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E7E12" w14:textId="77777777" w:rsidR="003759E0" w:rsidRPr="00792D1D" w:rsidRDefault="003759E0" w:rsidP="003759E0">
      <w:pPr>
        <w:pStyle w:val="01TITULO1"/>
      </w:pPr>
      <w:bookmarkStart w:id="0" w:name="_Hlk515792518"/>
      <w:r w:rsidRPr="00792D1D">
        <w:t xml:space="preserve">Componente curricular: MATEMÁTICA </w:t>
      </w:r>
    </w:p>
    <w:p w14:paraId="31176B08" w14:textId="77777777" w:rsidR="003759E0" w:rsidRPr="00792D1D" w:rsidRDefault="003759E0" w:rsidP="003759E0">
      <w:pPr>
        <w:pStyle w:val="01TITULO1"/>
      </w:pPr>
      <w:r w:rsidRPr="00792D1D">
        <w:t>PLANO</w:t>
      </w:r>
      <w:r>
        <w:t>S</w:t>
      </w:r>
      <w:r w:rsidRPr="00792D1D">
        <w:t xml:space="preserve"> DE DESENVOLVIMENTO</w:t>
      </w:r>
      <w:r>
        <w:t xml:space="preserve"> BIMESTRAIS</w:t>
      </w:r>
    </w:p>
    <w:p w14:paraId="6A71DA5C" w14:textId="77777777" w:rsidR="003759E0" w:rsidRDefault="003759E0" w:rsidP="003759E0">
      <w:pPr>
        <w:pStyle w:val="02TEXTOPRINCIPAL"/>
      </w:pPr>
    </w:p>
    <w:p w14:paraId="6D2B4A81" w14:textId="67F320D7" w:rsidR="000652B4" w:rsidRDefault="003759E0" w:rsidP="000652B4">
      <w:pPr>
        <w:pStyle w:val="02TEXTOPRINCIPAL"/>
        <w:ind w:firstLine="708"/>
      </w:pPr>
      <w:r w:rsidRPr="004D2FEF">
        <w:t>O</w:t>
      </w:r>
      <w:r>
        <w:t>s</w:t>
      </w:r>
      <w:r w:rsidRPr="004D2FEF">
        <w:t xml:space="preserve"> </w:t>
      </w:r>
      <w:r w:rsidRPr="004D2FEF">
        <w:rPr>
          <w:rStyle w:val="TextoBold"/>
          <w:sz w:val="22"/>
        </w:rPr>
        <w:t>Plano</w:t>
      </w:r>
      <w:r>
        <w:rPr>
          <w:rStyle w:val="TextoBold"/>
          <w:sz w:val="22"/>
        </w:rPr>
        <w:t>s</w:t>
      </w:r>
      <w:r w:rsidRPr="004D2FEF">
        <w:rPr>
          <w:rStyle w:val="TextoBold"/>
          <w:sz w:val="22"/>
        </w:rPr>
        <w:t xml:space="preserve"> de desenvolvimento </w:t>
      </w:r>
      <w:r>
        <w:rPr>
          <w:rStyle w:val="TextoBold"/>
          <w:sz w:val="22"/>
        </w:rPr>
        <w:t xml:space="preserve">bimestrais </w:t>
      </w:r>
      <w:r w:rsidRPr="004D2FEF">
        <w:t>consiste</w:t>
      </w:r>
      <w:r>
        <w:t>m</w:t>
      </w:r>
      <w:r w:rsidRPr="004D2FEF">
        <w:t xml:space="preserve"> em </w:t>
      </w:r>
      <w:r>
        <w:t>sugestões</w:t>
      </w:r>
      <w:r w:rsidRPr="004D2FEF">
        <w:t xml:space="preserve"> para o </w:t>
      </w:r>
      <w:r>
        <w:t>desenvolvimento do</w:t>
      </w:r>
      <w:r w:rsidRPr="004D2FEF">
        <w:t xml:space="preserve"> traba</w:t>
      </w:r>
      <w:r>
        <w:t>lho com o componente curricular</w:t>
      </w:r>
      <w:r w:rsidRPr="004D2FEF">
        <w:t xml:space="preserve">. Na elaboração </w:t>
      </w:r>
      <w:r>
        <w:t>desta</w:t>
      </w:r>
      <w:r w:rsidRPr="004D2FEF">
        <w:t xml:space="preserve"> proposta foram selecionadas, na </w:t>
      </w:r>
      <w:r w:rsidRPr="004D2FEF">
        <w:rPr>
          <w:rStyle w:val="TextoBold"/>
          <w:sz w:val="22"/>
        </w:rPr>
        <w:t xml:space="preserve">Base Nacional Comum Curricular </w:t>
      </w:r>
      <w:r w:rsidR="007549AB">
        <w:rPr>
          <w:rStyle w:val="TextoBold"/>
          <w:sz w:val="22"/>
        </w:rPr>
        <w:t>–</w:t>
      </w:r>
      <w:r w:rsidRPr="004D2FEF">
        <w:rPr>
          <w:rStyle w:val="TextoBold"/>
          <w:sz w:val="22"/>
        </w:rPr>
        <w:t xml:space="preserve"> BNCC</w:t>
      </w:r>
      <w:r w:rsidRPr="00316835">
        <w:t>,</w:t>
      </w:r>
      <w:r w:rsidRPr="004D2FEF">
        <w:rPr>
          <w:b/>
        </w:rPr>
        <w:t xml:space="preserve"> </w:t>
      </w:r>
      <w:r w:rsidRPr="004D2FEF">
        <w:t>as</w:t>
      </w:r>
      <w:r w:rsidRPr="004D2FEF">
        <w:rPr>
          <w:b/>
        </w:rPr>
        <w:t xml:space="preserve"> </w:t>
      </w:r>
      <w:r>
        <w:rPr>
          <w:rStyle w:val="TextoBold"/>
          <w:sz w:val="22"/>
        </w:rPr>
        <w:t>U</w:t>
      </w:r>
      <w:r w:rsidRPr="004D2FEF">
        <w:rPr>
          <w:rStyle w:val="TextoBold"/>
          <w:sz w:val="22"/>
        </w:rPr>
        <w:t xml:space="preserve">nidades </w:t>
      </w:r>
      <w:r>
        <w:rPr>
          <w:rStyle w:val="TextoBold"/>
          <w:sz w:val="22"/>
        </w:rPr>
        <w:t>T</w:t>
      </w:r>
      <w:r w:rsidRPr="004D2FEF">
        <w:rPr>
          <w:rStyle w:val="TextoBold"/>
          <w:sz w:val="22"/>
        </w:rPr>
        <w:t>emáticas</w:t>
      </w:r>
      <w:r w:rsidRPr="00316835">
        <w:t>,</w:t>
      </w:r>
      <w:r w:rsidRPr="004D2FEF">
        <w:rPr>
          <w:b/>
        </w:rPr>
        <w:t xml:space="preserve"> </w:t>
      </w:r>
      <w:r w:rsidRPr="00316835">
        <w:t>com</w:t>
      </w:r>
      <w:r>
        <w:rPr>
          <w:b/>
        </w:rPr>
        <w:t xml:space="preserve"> </w:t>
      </w:r>
      <w:r w:rsidRPr="004D2FEF">
        <w:t>os</w:t>
      </w:r>
      <w:r>
        <w:t xml:space="preserve"> respectivos</w:t>
      </w:r>
      <w:r w:rsidRPr="004D2FEF">
        <w:rPr>
          <w:b/>
        </w:rPr>
        <w:t xml:space="preserve"> </w:t>
      </w:r>
      <w:r w:rsidRPr="004D2FEF">
        <w:rPr>
          <w:rStyle w:val="TextoBold"/>
          <w:sz w:val="22"/>
        </w:rPr>
        <w:t xml:space="preserve">objetos de conhecimento </w:t>
      </w:r>
      <w:r w:rsidRPr="004D2FEF">
        <w:t xml:space="preserve">e </w:t>
      </w:r>
      <w:r w:rsidRPr="004D2FEF">
        <w:rPr>
          <w:rStyle w:val="TextoBold"/>
          <w:sz w:val="22"/>
        </w:rPr>
        <w:t>habilidades</w:t>
      </w:r>
      <w:r w:rsidRPr="004D2FEF">
        <w:t xml:space="preserve"> considerados significativos, ou estruturantes, para </w:t>
      </w:r>
      <w:r>
        <w:t>a aprendizagem</w:t>
      </w:r>
      <w:r w:rsidRPr="004D2FEF">
        <w:t xml:space="preserve"> dos estudantes no período letivo e para a continuidade nos estudos. </w:t>
      </w:r>
    </w:p>
    <w:p w14:paraId="782A3AA6" w14:textId="77777777" w:rsidR="000652B4" w:rsidRDefault="000652B4" w:rsidP="000652B4">
      <w:pPr>
        <w:pStyle w:val="02TEXTOPRINCIPAL"/>
      </w:pPr>
    </w:p>
    <w:p w14:paraId="5066C1D2" w14:textId="0DFDCB57" w:rsidR="00575DEE" w:rsidRDefault="003C46DC" w:rsidP="003759E0">
      <w:pPr>
        <w:pStyle w:val="01TITULO1"/>
      </w:pPr>
      <w:r>
        <w:t>8</w:t>
      </w:r>
      <w:r w:rsidRPr="00792D1D">
        <w:t>º ano</w:t>
      </w:r>
      <w:r>
        <w:t xml:space="preserve"> – Bimestre 1</w:t>
      </w:r>
      <w:bookmarkEnd w:id="0"/>
    </w:p>
    <w:tbl>
      <w:tblPr>
        <w:tblStyle w:val="Tabelacomgrade"/>
        <w:tblW w:w="10461" w:type="dxa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2381"/>
        <w:gridCol w:w="3402"/>
      </w:tblGrid>
      <w:tr w:rsidR="003759E0" w14:paraId="0A4818EE" w14:textId="77777777" w:rsidTr="000F62AA">
        <w:tc>
          <w:tcPr>
            <w:tcW w:w="2410" w:type="dxa"/>
          </w:tcPr>
          <w:p w14:paraId="432DD84A" w14:textId="07C406BE" w:rsidR="003759E0" w:rsidRDefault="003759E0" w:rsidP="003759E0">
            <w:pPr>
              <w:pStyle w:val="03TITULOTABELAS1"/>
            </w:pPr>
            <w:r w:rsidRPr="00237A06">
              <w:t xml:space="preserve">Capítulos do livro do </w:t>
            </w:r>
            <w:r>
              <w:t>estudante</w:t>
            </w:r>
          </w:p>
        </w:tc>
        <w:tc>
          <w:tcPr>
            <w:tcW w:w="2268" w:type="dxa"/>
          </w:tcPr>
          <w:p w14:paraId="50CF6666" w14:textId="06435AF4" w:rsidR="003759E0" w:rsidRDefault="003759E0" w:rsidP="003759E0">
            <w:pPr>
              <w:pStyle w:val="03TITULOTABELAS1"/>
            </w:pPr>
            <w:r w:rsidRPr="00237A06">
              <w:t xml:space="preserve">Unidade </w:t>
            </w:r>
            <w:r>
              <w:t>T</w:t>
            </w:r>
            <w:r w:rsidRPr="00237A06">
              <w:t>emática da BNCC</w:t>
            </w:r>
          </w:p>
        </w:tc>
        <w:tc>
          <w:tcPr>
            <w:tcW w:w="2381" w:type="dxa"/>
          </w:tcPr>
          <w:p w14:paraId="3F9836E3" w14:textId="6104FCE5" w:rsidR="003759E0" w:rsidRDefault="003759E0" w:rsidP="003759E0">
            <w:pPr>
              <w:pStyle w:val="03TITULOTABELAS1"/>
            </w:pPr>
            <w:r w:rsidRPr="00237A06">
              <w:t>Objetos de conhecimento da BNCC</w:t>
            </w:r>
          </w:p>
        </w:tc>
        <w:tc>
          <w:tcPr>
            <w:tcW w:w="3402" w:type="dxa"/>
          </w:tcPr>
          <w:p w14:paraId="4D7E8884" w14:textId="1766D2DE" w:rsidR="003759E0" w:rsidRDefault="003759E0" w:rsidP="003759E0">
            <w:pPr>
              <w:pStyle w:val="03TITULOTABELAS1"/>
            </w:pPr>
            <w:r w:rsidRPr="00237A06">
              <w:t>Habilidades da BNCC</w:t>
            </w:r>
          </w:p>
        </w:tc>
      </w:tr>
      <w:tr w:rsidR="00B471E5" w:rsidRPr="00BB7CAD" w14:paraId="6AD811EF" w14:textId="77777777" w:rsidTr="000F62AA">
        <w:trPr>
          <w:trHeight w:val="819"/>
        </w:trPr>
        <w:tc>
          <w:tcPr>
            <w:tcW w:w="2410" w:type="dxa"/>
            <w:vMerge w:val="restart"/>
          </w:tcPr>
          <w:p w14:paraId="48C34479" w14:textId="753FB790" w:rsidR="00B471E5" w:rsidRPr="0031000E" w:rsidRDefault="00B471E5" w:rsidP="0031000E">
            <w:pPr>
              <w:pStyle w:val="04TEXTOTABELAS"/>
              <w:rPr>
                <w:rStyle w:val="TextoBold"/>
              </w:rPr>
            </w:pPr>
            <w:r w:rsidRPr="0031000E">
              <w:rPr>
                <w:rStyle w:val="TextoBold"/>
              </w:rPr>
              <w:t>Capítulo 1</w:t>
            </w:r>
            <w:r w:rsidR="007549AB">
              <w:rPr>
                <w:rStyle w:val="TextoBold"/>
              </w:rPr>
              <w:t xml:space="preserve"> –</w:t>
            </w:r>
            <w:r w:rsidRPr="0031000E">
              <w:rPr>
                <w:rStyle w:val="TextoBold"/>
              </w:rPr>
              <w:t xml:space="preserve"> Potências e raízes</w:t>
            </w:r>
          </w:p>
          <w:p w14:paraId="0626A709" w14:textId="3AAF1346" w:rsidR="00B471E5" w:rsidRDefault="00B471E5" w:rsidP="0031000E">
            <w:pPr>
              <w:pStyle w:val="04TEXTOTABELAS"/>
            </w:pPr>
            <w:r>
              <w:t>1. Potências</w:t>
            </w:r>
          </w:p>
          <w:p w14:paraId="13E2A5EA" w14:textId="75949777" w:rsidR="00B471E5" w:rsidRDefault="00B471E5" w:rsidP="0031000E">
            <w:pPr>
              <w:pStyle w:val="04TEXTOTABELAS"/>
            </w:pPr>
            <w:r>
              <w:t>2. Calculando com raízes</w:t>
            </w:r>
          </w:p>
          <w:p w14:paraId="218962DD" w14:textId="42E218B7" w:rsidR="00B471E5" w:rsidRPr="00E65673" w:rsidRDefault="00B471E5" w:rsidP="0031000E">
            <w:pPr>
              <w:pStyle w:val="04TEXTOTABELAS"/>
            </w:pPr>
            <w:r>
              <w:t>3. Potência com expoente fracionário</w:t>
            </w:r>
          </w:p>
          <w:p w14:paraId="2EA27A26" w14:textId="3294B184" w:rsidR="00B471E5" w:rsidRPr="00E65673" w:rsidRDefault="00B471E5" w:rsidP="0031000E">
            <w:pPr>
              <w:pStyle w:val="04TEXTOTABELAS"/>
            </w:pPr>
            <w:r>
              <w:t xml:space="preserve">4. </w:t>
            </w:r>
            <w:r w:rsidRPr="001C4444">
              <w:rPr>
                <w:rFonts w:cs="Scene Std Black"/>
              </w:rPr>
              <w:t>Expressões numéricas com números racionais</w:t>
            </w:r>
          </w:p>
          <w:p w14:paraId="05853013" w14:textId="2376072F" w:rsidR="00B471E5" w:rsidRPr="00161DBD" w:rsidRDefault="00B471E5" w:rsidP="0031000E">
            <w:pPr>
              <w:pStyle w:val="04TEXTOTABELAS"/>
            </w:pPr>
            <w:r>
              <w:t>• Trabalhando com juro (seção Trabalhando a informação)</w:t>
            </w:r>
          </w:p>
        </w:tc>
        <w:tc>
          <w:tcPr>
            <w:tcW w:w="2268" w:type="dxa"/>
            <w:vMerge w:val="restart"/>
          </w:tcPr>
          <w:p w14:paraId="6192085D" w14:textId="225E4B98" w:rsidR="00B471E5" w:rsidRPr="00161DBD" w:rsidRDefault="00B471E5" w:rsidP="0031000E">
            <w:pPr>
              <w:pStyle w:val="04TEXTOTABELAS"/>
            </w:pPr>
            <w:r w:rsidRPr="00161DBD">
              <w:t>Números</w:t>
            </w:r>
          </w:p>
        </w:tc>
        <w:tc>
          <w:tcPr>
            <w:tcW w:w="2381" w:type="dxa"/>
          </w:tcPr>
          <w:p w14:paraId="3A57D238" w14:textId="69FAAC73" w:rsidR="00B471E5" w:rsidRPr="005A2A62" w:rsidRDefault="00B471E5" w:rsidP="005A2A62">
            <w:pPr>
              <w:pStyle w:val="04TEXTOTABELAS"/>
            </w:pPr>
            <w:r w:rsidRPr="005A2A62">
              <w:t>Notação científica</w:t>
            </w:r>
          </w:p>
        </w:tc>
        <w:tc>
          <w:tcPr>
            <w:tcW w:w="3402" w:type="dxa"/>
          </w:tcPr>
          <w:p w14:paraId="5628808A" w14:textId="081852B8" w:rsidR="00B471E5" w:rsidRPr="00D31AEF" w:rsidRDefault="00B471E5" w:rsidP="00D31AEF">
            <w:pPr>
              <w:pStyle w:val="04TEXTOTABELAS"/>
            </w:pPr>
            <w:r w:rsidRPr="0031000E">
              <w:rPr>
                <w:rStyle w:val="TextoBold"/>
              </w:rPr>
              <w:t>(EF08MA01)</w:t>
            </w:r>
            <w:r w:rsidRPr="000215A9">
              <w:rPr>
                <w:rFonts w:ascii="Gotham-Medium" w:hAnsi="Gotham-Medium" w:cs="Gotham-Medium"/>
                <w:color w:val="C00000"/>
              </w:rPr>
              <w:t xml:space="preserve"> </w:t>
            </w:r>
            <w:r w:rsidRPr="005A2A62">
              <w:t>Efetuar cálculos com potências de expoentes inteiros e aplicar esse conhecimento na representação de números em notação científica.</w:t>
            </w:r>
            <w:r>
              <w:rPr>
                <w:rFonts w:ascii="Gotham-Book" w:hAnsi="Gotham-Book" w:cs="Gotham-Book"/>
                <w:color w:val="414142"/>
              </w:rPr>
              <w:t xml:space="preserve"> </w:t>
            </w:r>
          </w:p>
        </w:tc>
      </w:tr>
      <w:tr w:rsidR="003B62BF" w:rsidRPr="00BB7CAD" w14:paraId="0C8CE0F4" w14:textId="77777777" w:rsidTr="000F62AA">
        <w:trPr>
          <w:trHeight w:val="819"/>
        </w:trPr>
        <w:tc>
          <w:tcPr>
            <w:tcW w:w="2410" w:type="dxa"/>
            <w:vMerge/>
          </w:tcPr>
          <w:p w14:paraId="047F3754" w14:textId="77777777" w:rsidR="003B62BF" w:rsidRPr="0031000E" w:rsidRDefault="003B62BF" w:rsidP="003B62BF">
            <w:pPr>
              <w:pStyle w:val="04TEXTOTABELAS"/>
              <w:rPr>
                <w:rStyle w:val="TextoBold"/>
              </w:rPr>
            </w:pPr>
          </w:p>
        </w:tc>
        <w:tc>
          <w:tcPr>
            <w:tcW w:w="2268" w:type="dxa"/>
            <w:vMerge/>
          </w:tcPr>
          <w:p w14:paraId="1F7A4F7C" w14:textId="77777777" w:rsidR="003B62BF" w:rsidRPr="00161DBD" w:rsidRDefault="003B62BF" w:rsidP="003B62BF">
            <w:pPr>
              <w:pStyle w:val="04TEXTOTABELAS"/>
            </w:pPr>
          </w:p>
        </w:tc>
        <w:tc>
          <w:tcPr>
            <w:tcW w:w="2381" w:type="dxa"/>
          </w:tcPr>
          <w:p w14:paraId="324803D7" w14:textId="61E36F27" w:rsidR="003B62BF" w:rsidRPr="005A2A62" w:rsidRDefault="003B62BF" w:rsidP="003B62BF">
            <w:pPr>
              <w:pStyle w:val="04TEXTOTABELAS"/>
            </w:pPr>
            <w:r>
              <w:t>Potenciação e radiciação</w:t>
            </w:r>
          </w:p>
        </w:tc>
        <w:tc>
          <w:tcPr>
            <w:tcW w:w="3402" w:type="dxa"/>
          </w:tcPr>
          <w:p w14:paraId="0FC82700" w14:textId="6D2C053B" w:rsidR="003B62BF" w:rsidRPr="0031000E" w:rsidRDefault="003B62BF" w:rsidP="003B62BF">
            <w:pPr>
              <w:pStyle w:val="04TEXTOTABELAS"/>
              <w:rPr>
                <w:rStyle w:val="TextoBold"/>
              </w:rPr>
            </w:pPr>
            <w:r w:rsidRPr="00837A85">
              <w:rPr>
                <w:rStyle w:val="TextoBold"/>
              </w:rPr>
              <w:t>(EF08MA02)</w:t>
            </w:r>
            <w:r w:rsidRPr="005A2A62">
              <w:t xml:space="preserve"> Resolver e elaborar problemas usando a relação entre potenciação e radiciação, para representar uma raiz como potência de expoente fracionário.</w:t>
            </w:r>
          </w:p>
        </w:tc>
      </w:tr>
      <w:tr w:rsidR="003B62BF" w:rsidRPr="00BB7CAD" w14:paraId="7F189C55" w14:textId="77777777" w:rsidTr="000F62AA">
        <w:trPr>
          <w:trHeight w:val="817"/>
        </w:trPr>
        <w:tc>
          <w:tcPr>
            <w:tcW w:w="2410" w:type="dxa"/>
            <w:vMerge/>
          </w:tcPr>
          <w:p w14:paraId="50646C2C" w14:textId="77777777" w:rsidR="003B62BF" w:rsidRPr="0031000E" w:rsidRDefault="003B62BF" w:rsidP="003B62BF">
            <w:pPr>
              <w:pStyle w:val="04TEXTOTABELAS"/>
              <w:rPr>
                <w:rStyle w:val="TextoBold"/>
              </w:rPr>
            </w:pPr>
          </w:p>
        </w:tc>
        <w:tc>
          <w:tcPr>
            <w:tcW w:w="2268" w:type="dxa"/>
            <w:vMerge/>
          </w:tcPr>
          <w:p w14:paraId="3796A356" w14:textId="77777777" w:rsidR="003B62BF" w:rsidRPr="00161DBD" w:rsidRDefault="003B62BF" w:rsidP="003B62BF">
            <w:pPr>
              <w:pStyle w:val="04TEXTOTABELAS"/>
            </w:pPr>
          </w:p>
        </w:tc>
        <w:tc>
          <w:tcPr>
            <w:tcW w:w="2381" w:type="dxa"/>
          </w:tcPr>
          <w:p w14:paraId="2904DB6E" w14:textId="24D923C9" w:rsidR="003B62BF" w:rsidRPr="005A2A62" w:rsidRDefault="003B62BF" w:rsidP="003B62BF">
            <w:pPr>
              <w:pStyle w:val="04TEXTOTABELAS"/>
            </w:pPr>
            <w:r>
              <w:t>Porcentagens</w:t>
            </w:r>
          </w:p>
        </w:tc>
        <w:tc>
          <w:tcPr>
            <w:tcW w:w="3402" w:type="dxa"/>
          </w:tcPr>
          <w:p w14:paraId="3A62E5DA" w14:textId="660AB4CF" w:rsidR="003B62BF" w:rsidRPr="0031000E" w:rsidRDefault="003B62BF" w:rsidP="003B62BF">
            <w:pPr>
              <w:pStyle w:val="04TEXTOTABELAS"/>
              <w:rPr>
                <w:rStyle w:val="TextoBold"/>
              </w:rPr>
            </w:pPr>
            <w:r w:rsidRPr="00837A85">
              <w:rPr>
                <w:rStyle w:val="TextoBold"/>
              </w:rPr>
              <w:t>(EF08MA04)</w:t>
            </w:r>
            <w:r w:rsidRPr="005A2A62">
              <w:t xml:space="preserve"> </w:t>
            </w:r>
            <w:r>
              <w:t xml:space="preserve">Resolver e </w:t>
            </w:r>
            <w:r w:rsidRPr="005A2A62">
              <w:t>elaborar problemas, envolvendo cálculo de porcentagens, incluindo o uso de tecnologias digitais.</w:t>
            </w:r>
          </w:p>
        </w:tc>
      </w:tr>
      <w:tr w:rsidR="003B62BF" w:rsidRPr="00BB7CAD" w14:paraId="20982C86" w14:textId="77777777" w:rsidTr="000F62AA">
        <w:trPr>
          <w:trHeight w:val="817"/>
        </w:trPr>
        <w:tc>
          <w:tcPr>
            <w:tcW w:w="2410" w:type="dxa"/>
            <w:vMerge/>
          </w:tcPr>
          <w:p w14:paraId="6E32554C" w14:textId="77777777" w:rsidR="003B62BF" w:rsidRPr="0031000E" w:rsidRDefault="003B62BF" w:rsidP="003B62BF">
            <w:pPr>
              <w:pStyle w:val="04TEXTOTABELAS"/>
              <w:rPr>
                <w:rStyle w:val="TextoBold"/>
              </w:rPr>
            </w:pPr>
          </w:p>
        </w:tc>
        <w:tc>
          <w:tcPr>
            <w:tcW w:w="2268" w:type="dxa"/>
          </w:tcPr>
          <w:p w14:paraId="1BFF3E85" w14:textId="4B6670AB" w:rsidR="003B62BF" w:rsidRPr="00161DBD" w:rsidRDefault="003B62BF" w:rsidP="003B62BF">
            <w:pPr>
              <w:pStyle w:val="04TEXTOTABELAS"/>
            </w:pPr>
            <w:r>
              <w:t>Álgebra</w:t>
            </w:r>
          </w:p>
        </w:tc>
        <w:tc>
          <w:tcPr>
            <w:tcW w:w="2381" w:type="dxa"/>
          </w:tcPr>
          <w:p w14:paraId="2A0E3C2D" w14:textId="14C35AC1" w:rsidR="003B62BF" w:rsidRPr="005A2A62" w:rsidRDefault="003B62BF" w:rsidP="003B62BF">
            <w:pPr>
              <w:pStyle w:val="04TEXTOTABELAS"/>
            </w:pPr>
            <w:r>
              <w:t xml:space="preserve">Equação polinomial de 2º grau do tipo </w:t>
            </w:r>
            <w:r w:rsidR="00D31AEF">
              <w:br/>
            </w:r>
            <w:r w:rsidRPr="00B471E5">
              <w:rPr>
                <w:rStyle w:val="Textoitlico"/>
              </w:rPr>
              <w:t>ax</w:t>
            </w:r>
            <w:r w:rsidRPr="00B471E5">
              <w:rPr>
                <w:vertAlign w:val="superscript"/>
              </w:rPr>
              <w:t>2</w:t>
            </w:r>
            <w:r>
              <w:t>= b</w:t>
            </w:r>
          </w:p>
        </w:tc>
        <w:tc>
          <w:tcPr>
            <w:tcW w:w="3402" w:type="dxa"/>
          </w:tcPr>
          <w:p w14:paraId="7F27453D" w14:textId="7B0B60BC" w:rsidR="003B62BF" w:rsidRPr="0031000E" w:rsidRDefault="003B62BF" w:rsidP="003B62BF">
            <w:pPr>
              <w:pStyle w:val="04TEXTOTABELAS"/>
              <w:rPr>
                <w:rStyle w:val="TextoBold"/>
              </w:rPr>
            </w:pPr>
            <w:r w:rsidRPr="00837A85">
              <w:rPr>
                <w:rStyle w:val="TextoBold"/>
              </w:rPr>
              <w:t>(EF08MA09)</w:t>
            </w:r>
            <w:r w:rsidRPr="005A2A62">
              <w:t xml:space="preserve"> Resolver e elaborar, com e sem uso de tecnologias, problemas que possam ser representados por equações polinomiais de 2º grau do tipo </w:t>
            </w:r>
            <w:r w:rsidR="00D31AEF">
              <w:br/>
            </w:r>
            <w:r w:rsidRPr="005A2A62">
              <w:t>a</w:t>
            </w:r>
            <w:r w:rsidRPr="00D31AEF">
              <w:rPr>
                <w:i/>
              </w:rPr>
              <w:t>x</w:t>
            </w:r>
            <w:r w:rsidRPr="00D31AEF">
              <w:rPr>
                <w:vertAlign w:val="superscript"/>
              </w:rPr>
              <w:t>2</w:t>
            </w:r>
            <w:r w:rsidRPr="005A2A62">
              <w:t xml:space="preserve"> = b.</w:t>
            </w:r>
          </w:p>
        </w:tc>
      </w:tr>
      <w:tr w:rsidR="003B62BF" w:rsidRPr="00BB7CAD" w14:paraId="57B4101F" w14:textId="77777777" w:rsidTr="000F62AA">
        <w:trPr>
          <w:trHeight w:val="817"/>
        </w:trPr>
        <w:tc>
          <w:tcPr>
            <w:tcW w:w="2410" w:type="dxa"/>
          </w:tcPr>
          <w:p w14:paraId="21E94080" w14:textId="632A8A81" w:rsidR="003B62BF" w:rsidRPr="009867E2" w:rsidRDefault="003B62BF" w:rsidP="003B62BF">
            <w:pPr>
              <w:pStyle w:val="04TEXTOTABELAS"/>
              <w:rPr>
                <w:rStyle w:val="TextoBold"/>
              </w:rPr>
            </w:pPr>
            <w:r>
              <w:rPr>
                <w:rStyle w:val="TextoBold"/>
              </w:rPr>
              <w:t>Capí</w:t>
            </w:r>
            <w:r w:rsidRPr="009867E2">
              <w:rPr>
                <w:rStyle w:val="TextoBold"/>
              </w:rPr>
              <w:t>tulo 2 – Construções geométricas e lugares geométricos</w:t>
            </w:r>
          </w:p>
          <w:p w14:paraId="0C5C2533" w14:textId="77990E6F" w:rsidR="003B62BF" w:rsidRPr="009867E2" w:rsidRDefault="003B62BF" w:rsidP="003B62BF">
            <w:pPr>
              <w:pStyle w:val="04TEXTOTABELAS"/>
            </w:pPr>
            <w:r>
              <w:t xml:space="preserve">1. </w:t>
            </w:r>
            <w:r w:rsidRPr="009867E2">
              <w:t>Construções geométricas</w:t>
            </w:r>
          </w:p>
          <w:p w14:paraId="460BDFEE" w14:textId="2DDD6C58" w:rsidR="003B62BF" w:rsidRPr="009867E2" w:rsidRDefault="003B62BF" w:rsidP="003B62BF">
            <w:pPr>
              <w:pStyle w:val="04TEXTOTABELAS"/>
            </w:pPr>
            <w:r>
              <w:t xml:space="preserve">2. </w:t>
            </w:r>
            <w:r w:rsidRPr="009867E2">
              <w:t>Ângulo</w:t>
            </w:r>
            <w:r w:rsidR="00D31AEF">
              <w:t>s</w:t>
            </w:r>
          </w:p>
          <w:p w14:paraId="509A9576" w14:textId="39FDEA83" w:rsidR="003B62BF" w:rsidRPr="009867E2" w:rsidRDefault="003B62BF" w:rsidP="003B62BF">
            <w:pPr>
              <w:pStyle w:val="04TEXTOTABELAS"/>
            </w:pPr>
            <w:r>
              <w:t xml:space="preserve">3. </w:t>
            </w:r>
            <w:r w:rsidRPr="009867E2">
              <w:t>Lugares geométricos</w:t>
            </w:r>
          </w:p>
          <w:p w14:paraId="68A2D09A" w14:textId="6A95ED74" w:rsidR="003B62BF" w:rsidRPr="009867E2" w:rsidRDefault="003B62BF" w:rsidP="00D31AEF">
            <w:pPr>
              <w:pStyle w:val="04TEXTOTABELAS"/>
              <w:rPr>
                <w:rStyle w:val="TextoBold"/>
                <w:b w:val="0"/>
                <w:sz w:val="21"/>
              </w:rPr>
            </w:pPr>
            <w:r>
              <w:t xml:space="preserve">• </w:t>
            </w:r>
            <w:r w:rsidR="00D31AEF">
              <w:t>Construindo um g</w:t>
            </w:r>
            <w:r>
              <w:t>ráfico de setores (s</w:t>
            </w:r>
            <w:r w:rsidRPr="009867E2">
              <w:t>eção</w:t>
            </w:r>
            <w:r>
              <w:t xml:space="preserve"> </w:t>
            </w:r>
            <w:r w:rsidRPr="009867E2">
              <w:t>Trabalhando a informação)</w:t>
            </w:r>
          </w:p>
        </w:tc>
        <w:tc>
          <w:tcPr>
            <w:tcW w:w="2268" w:type="dxa"/>
          </w:tcPr>
          <w:p w14:paraId="6E9D289B" w14:textId="6CBB5A3D" w:rsidR="003B62BF" w:rsidRPr="009867E2" w:rsidRDefault="003B62BF" w:rsidP="003B62BF">
            <w:pPr>
              <w:pStyle w:val="04TEXTOTABELAS"/>
            </w:pPr>
            <w:r w:rsidRPr="009867E2">
              <w:t>Geometria</w:t>
            </w:r>
          </w:p>
          <w:p w14:paraId="49299E27" w14:textId="77777777" w:rsidR="003B62BF" w:rsidRPr="009867E2" w:rsidRDefault="003B62BF" w:rsidP="003B62BF">
            <w:pPr>
              <w:pStyle w:val="04TEXTOTABELAS"/>
            </w:pPr>
          </w:p>
        </w:tc>
        <w:tc>
          <w:tcPr>
            <w:tcW w:w="2381" w:type="dxa"/>
          </w:tcPr>
          <w:p w14:paraId="5CA521D2" w14:textId="0CD87E98" w:rsidR="003B62BF" w:rsidRPr="009867E2" w:rsidRDefault="003B62BF" w:rsidP="003B62BF">
            <w:pPr>
              <w:pStyle w:val="04TEXTOTABELAS"/>
            </w:pPr>
            <w:r w:rsidRPr="009867E2">
              <w:t>Construções geométricas: ângulos de 90°, 60°, 45° e 30° e polígonos regulares</w:t>
            </w:r>
          </w:p>
        </w:tc>
        <w:tc>
          <w:tcPr>
            <w:tcW w:w="3402" w:type="dxa"/>
          </w:tcPr>
          <w:p w14:paraId="460F6575" w14:textId="687D3873" w:rsidR="003B62BF" w:rsidRPr="009867E2" w:rsidRDefault="003B62BF" w:rsidP="003B62BF">
            <w:pPr>
              <w:pStyle w:val="04TEXTOTABELAS"/>
              <w:rPr>
                <w:rStyle w:val="TextoBold"/>
                <w:b w:val="0"/>
                <w:sz w:val="21"/>
              </w:rPr>
            </w:pPr>
            <w:r w:rsidRPr="009867E2">
              <w:rPr>
                <w:rStyle w:val="TextoBold"/>
              </w:rPr>
              <w:t>(EF08MA15)</w:t>
            </w:r>
            <w:r w:rsidRPr="009867E2">
              <w:t xml:space="preserve"> Construir, utilizando instrumentos de desenho ou </w:t>
            </w:r>
            <w:r w:rsidRPr="00D31AEF">
              <w:rPr>
                <w:i/>
              </w:rPr>
              <w:t>softwares</w:t>
            </w:r>
            <w:r w:rsidRPr="009867E2">
              <w:t xml:space="preserve"> de geometria dinâmica, mediatriz, bissetriz, ângulos de 90°, 60°, 45° e 30° e polígonos regulares.</w:t>
            </w:r>
          </w:p>
        </w:tc>
      </w:tr>
    </w:tbl>
    <w:p w14:paraId="19DE2FA8" w14:textId="29661CB9" w:rsidR="000652B4" w:rsidRPr="000652B4" w:rsidRDefault="00906E56" w:rsidP="000652B4">
      <w:pPr>
        <w:pStyle w:val="06CREDITO"/>
        <w:jc w:val="right"/>
      </w:pPr>
      <w:r w:rsidRPr="000652B4">
        <w:t>(</w:t>
      </w:r>
      <w:r w:rsidR="00391E0E">
        <w:t>c</w:t>
      </w:r>
      <w:r w:rsidR="005F26F5" w:rsidRPr="000652B4">
        <w:t>ontinua)</w:t>
      </w:r>
    </w:p>
    <w:p w14:paraId="7D81B163" w14:textId="77777777" w:rsidR="000652B4" w:rsidRDefault="000652B4">
      <w:pPr>
        <w:autoSpaceDN/>
        <w:spacing w:after="160" w:line="259" w:lineRule="auto"/>
        <w:textAlignment w:val="auto"/>
        <w:rPr>
          <w:rFonts w:eastAsia="Tahoma"/>
          <w:sz w:val="16"/>
        </w:rPr>
      </w:pPr>
      <w:r>
        <w:br w:type="page"/>
      </w:r>
    </w:p>
    <w:p w14:paraId="5CC2CE6A" w14:textId="473E8385" w:rsidR="005F26F5" w:rsidRDefault="00391E0E" w:rsidP="00D17441">
      <w:pPr>
        <w:pStyle w:val="06CREDITO"/>
      </w:pPr>
      <w:r>
        <w:lastRenderedPageBreak/>
        <w:t>(c</w:t>
      </w:r>
      <w:r w:rsidR="00D17441">
        <w:t>ontinuação)</w:t>
      </w:r>
    </w:p>
    <w:tbl>
      <w:tblPr>
        <w:tblStyle w:val="Tabelacomgrade"/>
        <w:tblW w:w="10461" w:type="dxa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2381"/>
        <w:gridCol w:w="3402"/>
      </w:tblGrid>
      <w:tr w:rsidR="007928F9" w:rsidRPr="00BB7CAD" w14:paraId="09675B1A" w14:textId="77777777" w:rsidTr="000F62AA">
        <w:tc>
          <w:tcPr>
            <w:tcW w:w="2410" w:type="dxa"/>
            <w:vMerge w:val="restart"/>
          </w:tcPr>
          <w:p w14:paraId="16F5B18E" w14:textId="77777777" w:rsidR="007928F9" w:rsidRPr="002250D7" w:rsidRDefault="007928F9" w:rsidP="005A2A62">
            <w:pPr>
              <w:pStyle w:val="04TEXTOTABELAS"/>
              <w:rPr>
                <w:rStyle w:val="TextoBold"/>
              </w:rPr>
            </w:pPr>
            <w:r w:rsidRPr="002250D7">
              <w:rPr>
                <w:rStyle w:val="TextoBold"/>
              </w:rPr>
              <w:t>Capítulo 3 – Estatística</w:t>
            </w:r>
          </w:p>
          <w:p w14:paraId="6AA94FA1" w14:textId="77777777" w:rsidR="007928F9" w:rsidRDefault="007928F9" w:rsidP="005A2A62">
            <w:pPr>
              <w:pStyle w:val="04TEXTOTABELAS"/>
              <w:rPr>
                <w:rFonts w:cs="Scene Std Black"/>
              </w:rPr>
            </w:pPr>
            <w:r>
              <w:rPr>
                <w:rFonts w:cs="Scene Std Black"/>
              </w:rPr>
              <w:t xml:space="preserve">1. Origem da </w:t>
            </w:r>
            <w:r w:rsidRPr="00D41AD6">
              <w:rPr>
                <w:rFonts w:cs="Scene Std Black"/>
              </w:rPr>
              <w:t>Estatística</w:t>
            </w:r>
          </w:p>
          <w:p w14:paraId="7C60B26B" w14:textId="77777777" w:rsidR="007928F9" w:rsidRDefault="007928F9" w:rsidP="005A2A62">
            <w:pPr>
              <w:pStyle w:val="04TEXTOTABELAS"/>
              <w:rPr>
                <w:rFonts w:cs="Scene Std Black"/>
              </w:rPr>
            </w:pPr>
            <w:r>
              <w:rPr>
                <w:rFonts w:cs="Scene Std Black"/>
              </w:rPr>
              <w:t xml:space="preserve">2. </w:t>
            </w:r>
            <w:r w:rsidRPr="00D41AD6">
              <w:rPr>
                <w:rFonts w:cs="Scene Std Black"/>
              </w:rPr>
              <w:t>Col</w:t>
            </w:r>
            <w:r>
              <w:rPr>
                <w:rFonts w:cs="Scene Std Black"/>
              </w:rPr>
              <w:t xml:space="preserve">eta, organização e apresentação </w:t>
            </w:r>
            <w:r w:rsidRPr="00D41AD6">
              <w:rPr>
                <w:rFonts w:cs="Scene Std Black"/>
              </w:rPr>
              <w:t>de dados</w:t>
            </w:r>
          </w:p>
          <w:p w14:paraId="24A9B865" w14:textId="77777777" w:rsidR="007928F9" w:rsidRPr="007549AB" w:rsidRDefault="007928F9" w:rsidP="005A2A62">
            <w:pPr>
              <w:pStyle w:val="04TEXTOTABELAS"/>
            </w:pPr>
            <w:r w:rsidRPr="007549AB">
              <w:t xml:space="preserve">3. </w:t>
            </w:r>
            <w:r w:rsidRPr="00951405">
              <w:rPr>
                <w:rFonts w:cs="Scene Std"/>
              </w:rPr>
              <w:t>Frequência relativa</w:t>
            </w:r>
          </w:p>
          <w:p w14:paraId="1E13C865" w14:textId="77777777" w:rsidR="007928F9" w:rsidRPr="007549AB" w:rsidRDefault="007928F9" w:rsidP="005A2A62">
            <w:pPr>
              <w:pStyle w:val="04TEXTOTABELAS"/>
            </w:pPr>
            <w:r w:rsidRPr="007549AB">
              <w:t xml:space="preserve">4. </w:t>
            </w:r>
            <w:r w:rsidRPr="00951405">
              <w:rPr>
                <w:rFonts w:cs="Scene Std"/>
              </w:rPr>
              <w:t>Medidas estatísticas</w:t>
            </w:r>
          </w:p>
          <w:p w14:paraId="77FB8C07" w14:textId="77777777" w:rsidR="007928F9" w:rsidRPr="00852268" w:rsidRDefault="007928F9" w:rsidP="005A2A62">
            <w:pPr>
              <w:pStyle w:val="04TEXTOTABELAS"/>
            </w:pPr>
            <w:r w:rsidRPr="00852268">
              <w:t>5. Noções de probabilidade</w:t>
            </w:r>
          </w:p>
          <w:p w14:paraId="68596CD7" w14:textId="0837D15F" w:rsidR="007928F9" w:rsidRPr="002250D7" w:rsidRDefault="007928F9" w:rsidP="005A2A62">
            <w:pPr>
              <w:pStyle w:val="04TEXTOTABELAS"/>
              <w:rPr>
                <w:rStyle w:val="TextoBold"/>
              </w:rPr>
            </w:pPr>
            <w:r>
              <w:t>• Abordando um assunto com vários tipos de gráfico (seção Trabalhando a informação)</w:t>
            </w:r>
          </w:p>
        </w:tc>
        <w:tc>
          <w:tcPr>
            <w:tcW w:w="2268" w:type="dxa"/>
            <w:vMerge w:val="restart"/>
          </w:tcPr>
          <w:p w14:paraId="100036D1" w14:textId="77777777" w:rsidR="007928F9" w:rsidRDefault="007928F9" w:rsidP="005A2A62">
            <w:pPr>
              <w:pStyle w:val="04TEXTOTABELAS"/>
            </w:pPr>
            <w:r w:rsidRPr="00324080">
              <w:t>Probabilidade e estatística</w:t>
            </w:r>
          </w:p>
          <w:p w14:paraId="49B15D61" w14:textId="310B0D0B" w:rsidR="007928F9" w:rsidRPr="00324080" w:rsidRDefault="007928F9" w:rsidP="005A2A62">
            <w:pPr>
              <w:pStyle w:val="04TEXTOTABELAS"/>
            </w:pPr>
          </w:p>
        </w:tc>
        <w:tc>
          <w:tcPr>
            <w:tcW w:w="2381" w:type="dxa"/>
          </w:tcPr>
          <w:p w14:paraId="0433FFDA" w14:textId="77777777" w:rsidR="007928F9" w:rsidRDefault="007928F9" w:rsidP="00966811">
            <w:pPr>
              <w:pStyle w:val="04TEXTOTABELAS"/>
            </w:pPr>
            <w:r>
              <w:t>Princípio multiplicativo da contagem</w:t>
            </w:r>
          </w:p>
          <w:p w14:paraId="59EB124E" w14:textId="77777777" w:rsidR="007928F9" w:rsidRDefault="007928F9" w:rsidP="00966811">
            <w:pPr>
              <w:pStyle w:val="04TEXTOTABELAS"/>
            </w:pPr>
          </w:p>
          <w:p w14:paraId="345833F2" w14:textId="2A2A1873" w:rsidR="007928F9" w:rsidRPr="008A6C5D" w:rsidRDefault="007928F9" w:rsidP="008A6C5D">
            <w:pPr>
              <w:pStyle w:val="04TEXTOTABELAS"/>
            </w:pPr>
            <w:r>
              <w:t>Soma das probabilidades de todos os elementos de um espaço amostral</w:t>
            </w:r>
          </w:p>
        </w:tc>
        <w:tc>
          <w:tcPr>
            <w:tcW w:w="3402" w:type="dxa"/>
          </w:tcPr>
          <w:p w14:paraId="36CD9F5C" w14:textId="7E0430F8" w:rsidR="007928F9" w:rsidRPr="00966811" w:rsidRDefault="007928F9" w:rsidP="00966811">
            <w:pPr>
              <w:pStyle w:val="04TEXTOTABELAS"/>
              <w:rPr>
                <w:rStyle w:val="TextoBold"/>
                <w:b w:val="0"/>
                <w:sz w:val="21"/>
              </w:rPr>
            </w:pPr>
            <w:r w:rsidRPr="00966811">
              <w:rPr>
                <w:rStyle w:val="TextoBold"/>
              </w:rPr>
              <w:t>(EF08MA22)</w:t>
            </w:r>
            <w:r w:rsidRPr="00966811">
              <w:t xml:space="preserve"> Calcular a probabilidade de eventos, com base na construção do espaço amostral, utilizando o princípio multiplicativo, e reconhecer que a soma das probabilidades de todos os elementos do espaço amostral é igual a 1.</w:t>
            </w:r>
          </w:p>
        </w:tc>
      </w:tr>
      <w:tr w:rsidR="007928F9" w:rsidRPr="00BB7CAD" w14:paraId="3376EBB7" w14:textId="77777777" w:rsidTr="000F62AA">
        <w:tc>
          <w:tcPr>
            <w:tcW w:w="2410" w:type="dxa"/>
            <w:vMerge/>
          </w:tcPr>
          <w:p w14:paraId="09FDFF26" w14:textId="096C3338" w:rsidR="007928F9" w:rsidRPr="002250D7" w:rsidRDefault="007928F9" w:rsidP="005A2A62">
            <w:pPr>
              <w:pStyle w:val="04TEXTOTABELAS"/>
              <w:rPr>
                <w:rStyle w:val="TextoBold"/>
              </w:rPr>
            </w:pPr>
          </w:p>
        </w:tc>
        <w:tc>
          <w:tcPr>
            <w:tcW w:w="2268" w:type="dxa"/>
            <w:vMerge/>
          </w:tcPr>
          <w:p w14:paraId="7031F911" w14:textId="77777777" w:rsidR="007928F9" w:rsidRPr="00324080" w:rsidRDefault="007928F9" w:rsidP="007928F9">
            <w:pPr>
              <w:pStyle w:val="04TEXTOTABELAS"/>
            </w:pPr>
          </w:p>
        </w:tc>
        <w:tc>
          <w:tcPr>
            <w:tcW w:w="2381" w:type="dxa"/>
          </w:tcPr>
          <w:p w14:paraId="482CFE15" w14:textId="48BCD68B" w:rsidR="007928F9" w:rsidRPr="008A6C5D" w:rsidRDefault="007928F9" w:rsidP="00966811">
            <w:pPr>
              <w:pStyle w:val="04TEXTOTABELAS"/>
            </w:pPr>
            <w:r w:rsidRPr="008A6C5D">
              <w:t>Gráficos de barras, colunas, linhas ou setores e seus elementos constitutivos e adequação para determinado conjunto de dados</w:t>
            </w:r>
          </w:p>
        </w:tc>
        <w:tc>
          <w:tcPr>
            <w:tcW w:w="3402" w:type="dxa"/>
          </w:tcPr>
          <w:p w14:paraId="011C3DAE" w14:textId="2799DA57" w:rsidR="007928F9" w:rsidRPr="00966811" w:rsidRDefault="007928F9" w:rsidP="00966811">
            <w:pPr>
              <w:pStyle w:val="04TEXTOTABELAS"/>
              <w:rPr>
                <w:rStyle w:val="TextoBold"/>
                <w:b w:val="0"/>
                <w:sz w:val="21"/>
              </w:rPr>
            </w:pPr>
            <w:r w:rsidRPr="008A6C5D">
              <w:rPr>
                <w:rStyle w:val="TextoBold"/>
              </w:rPr>
              <w:t>(EF08MA23)</w:t>
            </w:r>
            <w:r w:rsidRPr="008A6C5D">
              <w:t xml:space="preserve"> Avaliar a adequação de diferentes tipos de gráficos para representar um conjunto de dados de uma pesquisa.</w:t>
            </w:r>
          </w:p>
        </w:tc>
      </w:tr>
      <w:tr w:rsidR="007928F9" w:rsidRPr="00BB7CAD" w14:paraId="0B883F19" w14:textId="77777777" w:rsidTr="000F62AA">
        <w:tc>
          <w:tcPr>
            <w:tcW w:w="2410" w:type="dxa"/>
            <w:vMerge/>
          </w:tcPr>
          <w:p w14:paraId="5BFE7969" w14:textId="4C423DC2" w:rsidR="007928F9" w:rsidRPr="00161DBD" w:rsidRDefault="007928F9" w:rsidP="005A2A62">
            <w:pPr>
              <w:pStyle w:val="04TEXTOTABELAS"/>
            </w:pPr>
          </w:p>
        </w:tc>
        <w:tc>
          <w:tcPr>
            <w:tcW w:w="2268" w:type="dxa"/>
            <w:vMerge/>
          </w:tcPr>
          <w:p w14:paraId="4C848FA1" w14:textId="77777777" w:rsidR="007928F9" w:rsidRPr="00161DBD" w:rsidRDefault="007928F9" w:rsidP="005A2A62">
            <w:pPr>
              <w:pStyle w:val="04TEXTOTABELAS"/>
            </w:pPr>
          </w:p>
        </w:tc>
        <w:tc>
          <w:tcPr>
            <w:tcW w:w="2381" w:type="dxa"/>
          </w:tcPr>
          <w:p w14:paraId="1486EF34" w14:textId="1BED6B02" w:rsidR="007928F9" w:rsidRPr="008A6C5D" w:rsidRDefault="007928F9" w:rsidP="008A6C5D">
            <w:pPr>
              <w:pStyle w:val="04TEXTOTABELAS"/>
            </w:pPr>
            <w:r w:rsidRPr="008A6C5D">
              <w:t>Organização dos dados de uma variável contínua em classes</w:t>
            </w:r>
          </w:p>
        </w:tc>
        <w:tc>
          <w:tcPr>
            <w:tcW w:w="3402" w:type="dxa"/>
          </w:tcPr>
          <w:p w14:paraId="17935DF5" w14:textId="672A2014" w:rsidR="007928F9" w:rsidRPr="008A6C5D" w:rsidRDefault="007928F9" w:rsidP="008A6C5D">
            <w:pPr>
              <w:pStyle w:val="04TEXTOTABELAS"/>
            </w:pPr>
            <w:r>
              <w:rPr>
                <w:rStyle w:val="TextoBold"/>
              </w:rPr>
              <w:t>(</w:t>
            </w:r>
            <w:r w:rsidRPr="008A6C5D">
              <w:rPr>
                <w:rStyle w:val="TextoBold"/>
              </w:rPr>
              <w:t>EF08MA24)</w:t>
            </w:r>
            <w:r w:rsidRPr="008A6C5D">
              <w:t xml:space="preserve"> Classificar as frequências de uma variável contínua de uma pesquisa em classes, de modo que resumam os dados de maneira adequada para a tomada de decisões.</w:t>
            </w:r>
          </w:p>
        </w:tc>
      </w:tr>
      <w:tr w:rsidR="007928F9" w:rsidRPr="00BB7CAD" w14:paraId="76CB3697" w14:textId="77777777" w:rsidTr="000F62AA">
        <w:trPr>
          <w:trHeight w:val="1927"/>
        </w:trPr>
        <w:tc>
          <w:tcPr>
            <w:tcW w:w="2410" w:type="dxa"/>
            <w:vMerge/>
          </w:tcPr>
          <w:p w14:paraId="2760AEDE" w14:textId="77777777" w:rsidR="007928F9" w:rsidRPr="002250D7" w:rsidRDefault="007928F9" w:rsidP="008A6C5D">
            <w:pPr>
              <w:pStyle w:val="04TEXTOTABELAS"/>
              <w:rPr>
                <w:rStyle w:val="TextoBold"/>
              </w:rPr>
            </w:pPr>
          </w:p>
        </w:tc>
        <w:tc>
          <w:tcPr>
            <w:tcW w:w="2268" w:type="dxa"/>
            <w:vMerge/>
          </w:tcPr>
          <w:p w14:paraId="43215337" w14:textId="77777777" w:rsidR="007928F9" w:rsidRPr="00324080" w:rsidRDefault="007928F9" w:rsidP="008A6C5D">
            <w:pPr>
              <w:pStyle w:val="04TEXTOTABELAS"/>
            </w:pPr>
          </w:p>
        </w:tc>
        <w:tc>
          <w:tcPr>
            <w:tcW w:w="2381" w:type="dxa"/>
          </w:tcPr>
          <w:p w14:paraId="70823347" w14:textId="4622F6CE" w:rsidR="007928F9" w:rsidRPr="008A6C5D" w:rsidRDefault="007928F9" w:rsidP="00D31AEF">
            <w:pPr>
              <w:pStyle w:val="04TEXTOTABELAS"/>
            </w:pPr>
            <w:r w:rsidRPr="008A6C5D">
              <w:t>Medidas de tendência central e de dispersão</w:t>
            </w:r>
          </w:p>
        </w:tc>
        <w:tc>
          <w:tcPr>
            <w:tcW w:w="3402" w:type="dxa"/>
          </w:tcPr>
          <w:p w14:paraId="4DF623E0" w14:textId="6269BC85" w:rsidR="007928F9" w:rsidRPr="008A6C5D" w:rsidDel="0071547F" w:rsidRDefault="007928F9" w:rsidP="008A6C5D">
            <w:pPr>
              <w:pStyle w:val="04TEXTOTABELAS"/>
              <w:rPr>
                <w:rStyle w:val="TextoBold"/>
                <w:b w:val="0"/>
                <w:sz w:val="21"/>
              </w:rPr>
            </w:pPr>
            <w:r w:rsidRPr="008A6C5D">
              <w:rPr>
                <w:rStyle w:val="TextoBold"/>
              </w:rPr>
              <w:t>(EF08MA25)</w:t>
            </w:r>
            <w:r w:rsidRPr="008A6C5D">
              <w:t xml:space="preserve"> Obter os valores de medidas de tendência central de uma pesquisa estatística (média, moda e mediana) com a compreensão de seus significados e relacioná-los com a dispersão de dados, indicada pela amplitude.</w:t>
            </w:r>
          </w:p>
        </w:tc>
      </w:tr>
    </w:tbl>
    <w:p w14:paraId="3D21855D" w14:textId="77777777" w:rsidR="004E025A" w:rsidRDefault="004E025A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36"/>
          <w:szCs w:val="28"/>
        </w:rPr>
      </w:pPr>
      <w:r>
        <w:br w:type="page"/>
      </w:r>
    </w:p>
    <w:p w14:paraId="3D8EC779" w14:textId="60C33DAA" w:rsidR="00C306A7" w:rsidRDefault="00C306A7" w:rsidP="00C306A7">
      <w:pPr>
        <w:pStyle w:val="01TITULO2"/>
      </w:pPr>
      <w:r w:rsidRPr="0079165F">
        <w:lastRenderedPageBreak/>
        <w:t>Habilidades e práticas pedagógicas</w:t>
      </w:r>
    </w:p>
    <w:p w14:paraId="3536075F" w14:textId="77777777" w:rsidR="00BC1E5F" w:rsidRPr="006629E0" w:rsidRDefault="00BC1E5F" w:rsidP="00BC1E5F">
      <w:pPr>
        <w:pStyle w:val="02TEXTOPRINCIPAL"/>
        <w:rPr>
          <w:b/>
          <w:sz w:val="22"/>
        </w:rPr>
      </w:pPr>
      <w:r>
        <w:t>O quadro a seguir apresenta</w:t>
      </w:r>
      <w:r w:rsidRPr="004D2FEF">
        <w:t xml:space="preserve"> sugestões de </w:t>
      </w:r>
      <w:r w:rsidRPr="004D2FEF">
        <w:rPr>
          <w:rStyle w:val="TextoBold"/>
          <w:sz w:val="22"/>
        </w:rPr>
        <w:t xml:space="preserve">práticas pedagógicas </w:t>
      </w:r>
      <w:r w:rsidRPr="004D2FEF">
        <w:t xml:space="preserve">para o desenvolvimento das </w:t>
      </w:r>
      <w:r w:rsidRPr="004D2FEF">
        <w:rPr>
          <w:rStyle w:val="TextoBold"/>
          <w:sz w:val="22"/>
        </w:rPr>
        <w:t xml:space="preserve">habilidades </w:t>
      </w:r>
      <w:r w:rsidRPr="004D2FEF">
        <w:t xml:space="preserve">indicadas </w:t>
      </w:r>
      <w:r>
        <w:t>para</w:t>
      </w:r>
      <w:r w:rsidRPr="004D2FEF">
        <w:t xml:space="preserve"> cada bimestre</w:t>
      </w:r>
      <w:r w:rsidRPr="00302FDC">
        <w:rPr>
          <w:rStyle w:val="TextoBold"/>
          <w:sz w:val="22"/>
        </w:rPr>
        <w:t>.</w:t>
      </w:r>
    </w:p>
    <w:tbl>
      <w:tblPr>
        <w:tblStyle w:val="Tabelacomgrade"/>
        <w:tblW w:w="10461" w:type="dxa"/>
        <w:tblInd w:w="-5" w:type="dxa"/>
        <w:tblLook w:val="04A0" w:firstRow="1" w:lastRow="0" w:firstColumn="1" w:lastColumn="0" w:noHBand="0" w:noVBand="1"/>
      </w:tblPr>
      <w:tblGrid>
        <w:gridCol w:w="2552"/>
        <w:gridCol w:w="2806"/>
        <w:gridCol w:w="5103"/>
      </w:tblGrid>
      <w:tr w:rsidR="00980D60" w:rsidRPr="00D0709F" w14:paraId="202B3FB2" w14:textId="77777777" w:rsidTr="000F62AA">
        <w:trPr>
          <w:trHeight w:val="440"/>
        </w:trPr>
        <w:tc>
          <w:tcPr>
            <w:tcW w:w="2552" w:type="dxa"/>
          </w:tcPr>
          <w:p w14:paraId="46438B51" w14:textId="7735B8C9" w:rsidR="00980D60" w:rsidRPr="00D0709F" w:rsidRDefault="00980D60" w:rsidP="00980D60">
            <w:pPr>
              <w:pStyle w:val="03TITULOTABELAS1"/>
              <w:tabs>
                <w:tab w:val="left" w:pos="195"/>
              </w:tabs>
              <w:rPr>
                <w:rFonts w:cstheme="minorHAnsi"/>
                <w:sz w:val="20"/>
              </w:rPr>
            </w:pPr>
            <w:r w:rsidRPr="008875F5">
              <w:t>Objetos de conhecimento da BNCC</w:t>
            </w:r>
          </w:p>
        </w:tc>
        <w:tc>
          <w:tcPr>
            <w:tcW w:w="2806" w:type="dxa"/>
          </w:tcPr>
          <w:p w14:paraId="28446D95" w14:textId="674B7AE3" w:rsidR="00980D60" w:rsidRPr="00D0709F" w:rsidRDefault="00980D60" w:rsidP="00980D60">
            <w:pPr>
              <w:pStyle w:val="03TITULOTABELAS1"/>
              <w:rPr>
                <w:rFonts w:cstheme="minorHAnsi"/>
                <w:sz w:val="20"/>
              </w:rPr>
            </w:pPr>
            <w:r w:rsidRPr="008875F5">
              <w:t>Habilidades da</w:t>
            </w:r>
            <w:r>
              <w:br/>
            </w:r>
            <w:r w:rsidRPr="008875F5">
              <w:t>BNCC</w:t>
            </w:r>
          </w:p>
        </w:tc>
        <w:tc>
          <w:tcPr>
            <w:tcW w:w="5103" w:type="dxa"/>
          </w:tcPr>
          <w:p w14:paraId="642CA7B9" w14:textId="4CE02A0C" w:rsidR="00980D60" w:rsidRPr="00D0709F" w:rsidRDefault="00980D60" w:rsidP="00980D60">
            <w:pPr>
              <w:pStyle w:val="03TITULOTABELAS1"/>
              <w:rPr>
                <w:rFonts w:cstheme="minorHAnsi"/>
                <w:sz w:val="20"/>
              </w:rPr>
            </w:pPr>
            <w:r w:rsidRPr="008875F5">
              <w:t>Práticas pedagógicas</w:t>
            </w:r>
          </w:p>
        </w:tc>
      </w:tr>
      <w:tr w:rsidR="00CB5BDF" w:rsidRPr="00D0709F" w14:paraId="486A7942" w14:textId="77777777" w:rsidTr="000F62AA">
        <w:trPr>
          <w:trHeight w:val="2059"/>
        </w:trPr>
        <w:tc>
          <w:tcPr>
            <w:tcW w:w="2552" w:type="dxa"/>
          </w:tcPr>
          <w:p w14:paraId="7F850F63" w14:textId="153B4519" w:rsidR="00CB5BDF" w:rsidRPr="00980D60" w:rsidRDefault="00CB5BDF" w:rsidP="00980D60">
            <w:pPr>
              <w:pStyle w:val="04TEXTOTABELAS"/>
              <w:rPr>
                <w:rFonts w:cstheme="minorHAnsi"/>
                <w:b/>
              </w:rPr>
            </w:pPr>
            <w:r>
              <w:t>Notação científica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806" w:type="dxa"/>
          </w:tcPr>
          <w:p w14:paraId="2EAC4CC4" w14:textId="0A45E516" w:rsidR="00CB5BDF" w:rsidRPr="00D31AEF" w:rsidRDefault="00CB5BDF" w:rsidP="00D31AEF">
            <w:pPr>
              <w:pStyle w:val="04TEXTOTABELAS"/>
            </w:pPr>
            <w:r w:rsidRPr="00980D60">
              <w:rPr>
                <w:rStyle w:val="TextoBold"/>
              </w:rPr>
              <w:t>(EF08MA01)</w:t>
            </w:r>
            <w:r w:rsidRPr="005C78F7">
              <w:rPr>
                <w:rFonts w:ascii="Gotham-Medium" w:hAnsi="Gotham-Medium" w:cs="Gotham-Medium"/>
                <w:color w:val="C00000"/>
              </w:rPr>
              <w:t xml:space="preserve"> </w:t>
            </w:r>
            <w:r w:rsidRPr="00E7292F">
              <w:t>Efetuar cálculos com potências de expoentes inteiros e aplicar esse conhecimento na representação de números em notação científica.</w:t>
            </w:r>
          </w:p>
        </w:tc>
        <w:tc>
          <w:tcPr>
            <w:tcW w:w="5103" w:type="dxa"/>
          </w:tcPr>
          <w:p w14:paraId="2309C22A" w14:textId="21116066" w:rsidR="00CB5BDF" w:rsidRPr="009C1A55" w:rsidRDefault="00CB5BDF" w:rsidP="000930CA">
            <w:pPr>
              <w:pStyle w:val="02TEXTOPRINCIPALBULLET"/>
            </w:pPr>
            <w:r w:rsidRPr="009C1A55">
              <w:t>Levant</w:t>
            </w:r>
            <w:r>
              <w:t>e</w:t>
            </w:r>
            <w:r w:rsidRPr="009C1A55">
              <w:t xml:space="preserve"> com os alunos exemplos de medidas extremamente grandes (distâncias interestelares em ano-luz, quantidades de partículas no universo etc.) e muito pequenas (nanotecnologia, medidas em diversas</w:t>
            </w:r>
            <w:r w:rsidR="000930CA">
              <w:t xml:space="preserve"> grandezas etc.) para representá</w:t>
            </w:r>
            <w:r w:rsidRPr="009C1A55">
              <w:t>-las em notação científica</w:t>
            </w:r>
            <w:r>
              <w:t>.</w:t>
            </w:r>
          </w:p>
        </w:tc>
      </w:tr>
      <w:tr w:rsidR="000930CA" w:rsidRPr="00D0709F" w14:paraId="1D45E28F" w14:textId="77777777" w:rsidTr="00BD1382">
        <w:trPr>
          <w:trHeight w:val="3961"/>
        </w:trPr>
        <w:tc>
          <w:tcPr>
            <w:tcW w:w="2552" w:type="dxa"/>
          </w:tcPr>
          <w:p w14:paraId="68D3C6D7" w14:textId="1E375517" w:rsidR="000930CA" w:rsidRDefault="000930CA" w:rsidP="009F5ADA">
            <w:pPr>
              <w:pStyle w:val="04TEXTOTABELAS"/>
            </w:pPr>
            <w:r>
              <w:t>Potenciação e radiciação</w:t>
            </w:r>
          </w:p>
        </w:tc>
        <w:tc>
          <w:tcPr>
            <w:tcW w:w="2806" w:type="dxa"/>
          </w:tcPr>
          <w:p w14:paraId="1F8004F8" w14:textId="4BC80EEC" w:rsidR="000930CA" w:rsidRDefault="000930CA" w:rsidP="009F5ADA">
            <w:pPr>
              <w:pStyle w:val="04TEXTOTABELAS"/>
              <w:rPr>
                <w:rFonts w:ascii="Gotham-Medium" w:hAnsi="Gotham-Medium" w:cs="Gotham-Medium"/>
              </w:rPr>
            </w:pPr>
            <w:r w:rsidRPr="00292D6F">
              <w:rPr>
                <w:rStyle w:val="TextoBold"/>
              </w:rPr>
              <w:t>(EF08MA02)</w:t>
            </w:r>
            <w:r w:rsidRPr="000215A9">
              <w:rPr>
                <w:rFonts w:ascii="Gotham-Medium" w:hAnsi="Gotham-Medium" w:cs="Gotham-Medium"/>
                <w:color w:val="C00000"/>
              </w:rPr>
              <w:t xml:space="preserve"> </w:t>
            </w:r>
            <w:r w:rsidRPr="00E7292F">
              <w:t>Resolver e elaborar problemas usando a relação entre potenciação e radiciação, para representar uma raiz como potência de expoente fracionário.</w:t>
            </w:r>
          </w:p>
        </w:tc>
        <w:tc>
          <w:tcPr>
            <w:tcW w:w="5103" w:type="dxa"/>
          </w:tcPr>
          <w:p w14:paraId="7D918293" w14:textId="6429E63D" w:rsidR="000930CA" w:rsidRPr="00292D6F" w:rsidRDefault="000930CA" w:rsidP="000930CA">
            <w:pPr>
              <w:pStyle w:val="02TEXTOPRINCIPALBULLET"/>
              <w:numPr>
                <w:ilvl w:val="0"/>
                <w:numId w:val="2"/>
              </w:numPr>
            </w:pPr>
            <w:r w:rsidRPr="00292D6F">
              <w:t xml:space="preserve">Oriente os alunos </w:t>
            </w:r>
            <w:r w:rsidR="00331247">
              <w:t xml:space="preserve">a </w:t>
            </w:r>
            <w:r w:rsidR="00BD1382">
              <w:t>utilizarem</w:t>
            </w:r>
            <w:r w:rsidRPr="00292D6F">
              <w:t xml:space="preserve"> uma calculadora científica</w:t>
            </w:r>
            <w:r w:rsidR="00BD1382">
              <w:t xml:space="preserve"> para efetuar</w:t>
            </w:r>
            <w:r w:rsidRPr="00292D6F">
              <w:t xml:space="preserve"> cálculos do tipo</w:t>
            </w:r>
            <w:r w:rsidR="00C4765F">
              <w:br/>
            </w:r>
            <w:r w:rsidR="00A902A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0B482B" wp14:editId="15DD4196">
                  <wp:extent cx="251460" cy="151765"/>
                  <wp:effectExtent l="0" t="0" r="0" b="63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1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30CA">
              <w:t>e</w:t>
            </w:r>
            <w:r>
              <w:t xml:space="preserve"> </w:t>
            </w:r>
            <w:proofErr w:type="spellStart"/>
            <w:r>
              <w:t>a</w:t>
            </w:r>
            <w:r w:rsidRPr="000930CA">
              <w:rPr>
                <w:i/>
                <w:vertAlign w:val="superscript"/>
              </w:rPr>
              <w:t>m</w:t>
            </w:r>
            <w:proofErr w:type="spellEnd"/>
            <w:r w:rsidRPr="000930CA">
              <w:rPr>
                <w:vertAlign w:val="superscript"/>
              </w:rPr>
              <w:t>/2</w:t>
            </w:r>
            <w:r w:rsidRPr="00292D6F">
              <w:t xml:space="preserve">, com </w:t>
            </w:r>
            <w:r w:rsidRPr="00292D6F">
              <w:rPr>
                <w:rStyle w:val="Textoitlico"/>
              </w:rPr>
              <w:t>a</w:t>
            </w:r>
            <w:r w:rsidRPr="00292D6F">
              <w:t xml:space="preserve"> racional positivo e </w:t>
            </w:r>
            <w:r w:rsidRPr="00292D6F">
              <w:rPr>
                <w:rStyle w:val="Textoitlico"/>
              </w:rPr>
              <w:t>m</w:t>
            </w:r>
            <w:r w:rsidRPr="00292D6F">
              <w:t xml:space="preserve"> um número inteiro, respectivamente</w:t>
            </w:r>
            <w:r w:rsidR="00331247">
              <w:t>,</w:t>
            </w:r>
            <w:r w:rsidRPr="00292D6F">
              <w:t xml:space="preserve"> pressionando as </w:t>
            </w:r>
            <w:r w:rsidRPr="00BD1382">
              <w:t>teclas</w:t>
            </w:r>
            <w:r>
              <w:t xml:space="preserve">: </w:t>
            </w:r>
          </w:p>
          <w:p w14:paraId="524B32D8" w14:textId="409D5723" w:rsidR="000930CA" w:rsidRPr="00292D6F" w:rsidRDefault="000930CA" w:rsidP="00656289">
            <w:pPr>
              <w:pStyle w:val="02TEXTOPRINCIPALBULLET"/>
              <w:numPr>
                <w:ilvl w:val="0"/>
                <w:numId w:val="0"/>
              </w:numPr>
              <w:ind w:left="227"/>
            </w:pPr>
            <w:r w:rsidRPr="00292D6F">
              <w:t xml:space="preserve">1ª) </w:t>
            </w:r>
            <w:proofErr w:type="gramStart"/>
            <w:r w:rsidRPr="00933F39">
              <w:rPr>
                <w:rStyle w:val="Textoitlico"/>
              </w:rPr>
              <w:t>a</w:t>
            </w:r>
            <w:r w:rsidRPr="00292D6F">
              <w:t xml:space="preserve">, </w:t>
            </w:r>
            <w:r w:rsidRPr="00933F39">
              <w:rPr>
                <w:rStyle w:val="Textoitlico"/>
              </w:rPr>
              <w:t>x</w:t>
            </w:r>
            <w:proofErr w:type="gramEnd"/>
            <w:r w:rsidR="00A902A5" w:rsidRPr="00A902A5">
              <w:rPr>
                <w:rStyle w:val="Textoitlico"/>
                <w:sz w:val="14"/>
                <w:szCs w:val="10"/>
              </w:rPr>
              <w:t xml:space="preserve"> </w:t>
            </w:r>
            <w:r w:rsidRPr="00933F39">
              <w:rPr>
                <w:vertAlign w:val="superscript"/>
              </w:rPr>
              <w:t>y</w:t>
            </w:r>
            <w:r w:rsidRPr="00292D6F">
              <w:t xml:space="preserve">, </w:t>
            </w:r>
            <w:r w:rsidRPr="00933F39">
              <w:rPr>
                <w:rStyle w:val="Textoitlico"/>
              </w:rPr>
              <w:t>m</w:t>
            </w:r>
            <w:r w:rsidR="00746F3D">
              <w:t>, = e</w:t>
            </w:r>
            <w:r w:rsidRPr="00292D6F">
              <w:t xml:space="preserve"> </w:t>
            </w:r>
            <w:r w:rsidR="00A902A5">
              <w:rPr>
                <w:noProof/>
              </w:rPr>
              <w:drawing>
                <wp:inline distT="0" distB="0" distL="0" distR="0" wp14:anchorId="59972A67" wp14:editId="626E681F">
                  <wp:extent cx="177800" cy="147320"/>
                  <wp:effectExtent l="0" t="0" r="0" b="508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2D6F">
              <w:t xml:space="preserve">; </w:t>
            </w:r>
          </w:p>
          <w:p w14:paraId="29EA6276" w14:textId="165BB93E" w:rsidR="000930CA" w:rsidRPr="00292D6F" w:rsidRDefault="000930CA" w:rsidP="00656289">
            <w:pPr>
              <w:pStyle w:val="02TEXTOPRINCIPALBULLET"/>
              <w:numPr>
                <w:ilvl w:val="0"/>
                <w:numId w:val="0"/>
              </w:numPr>
              <w:ind w:left="227"/>
            </w:pPr>
            <w:r w:rsidRPr="00292D6F">
              <w:t xml:space="preserve">2ª) </w:t>
            </w:r>
            <w:proofErr w:type="gramStart"/>
            <w:r w:rsidRPr="00933F39">
              <w:rPr>
                <w:rStyle w:val="Textoitlico"/>
              </w:rPr>
              <w:t>a</w:t>
            </w:r>
            <w:r w:rsidRPr="00292D6F">
              <w:t>,</w:t>
            </w:r>
            <w:r>
              <w:t xml:space="preserve"> </w:t>
            </w:r>
            <w:r w:rsidRPr="00933F39">
              <w:rPr>
                <w:rStyle w:val="Textoitlico"/>
              </w:rPr>
              <w:t>x</w:t>
            </w:r>
            <w:proofErr w:type="gramEnd"/>
            <w:r w:rsidR="00A902A5" w:rsidRPr="00A902A5">
              <w:rPr>
                <w:rStyle w:val="Textoitlico"/>
                <w:sz w:val="14"/>
                <w:szCs w:val="10"/>
              </w:rPr>
              <w:t xml:space="preserve"> </w:t>
            </w:r>
            <w:r w:rsidRPr="00933F39">
              <w:rPr>
                <w:vertAlign w:val="superscript"/>
              </w:rPr>
              <w:t>y</w:t>
            </w:r>
            <w:r w:rsidRPr="00292D6F">
              <w:t>,</w:t>
            </w:r>
            <w:r>
              <w:t xml:space="preserve"> </w:t>
            </w:r>
            <w:r w:rsidRPr="00292D6F">
              <w:t>(,</w:t>
            </w:r>
            <w:r>
              <w:t xml:space="preserve"> </w:t>
            </w:r>
            <w:r w:rsidRPr="00933F39">
              <w:rPr>
                <w:rStyle w:val="Textoitlico"/>
              </w:rPr>
              <w:t>m</w:t>
            </w:r>
            <w:r w:rsidR="00746F3D">
              <w:t>,</w:t>
            </w:r>
            <w:r w:rsidRPr="00292D6F"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</m:oMath>
            <w:r w:rsidR="00746F3D">
              <w:t xml:space="preserve">, </w:t>
            </w:r>
            <w:r w:rsidRPr="00292D6F">
              <w:t>2,)</w:t>
            </w:r>
            <w:r>
              <w:t xml:space="preserve"> </w:t>
            </w:r>
            <w:r w:rsidRPr="00292D6F">
              <w:t>e</w:t>
            </w:r>
            <w:r>
              <w:t xml:space="preserve"> </w:t>
            </w:r>
            <w:r w:rsidRPr="00292D6F">
              <w:t>=.</w:t>
            </w:r>
          </w:p>
          <w:p w14:paraId="3D5A6F2F" w14:textId="0FEDC6C0" w:rsidR="00331247" w:rsidRDefault="000930CA" w:rsidP="00656289">
            <w:pPr>
              <w:pStyle w:val="02TEXTOPRINCIPALBULLET"/>
              <w:numPr>
                <w:ilvl w:val="0"/>
                <w:numId w:val="0"/>
              </w:numPr>
              <w:ind w:left="227"/>
              <w:rPr>
                <w:vertAlign w:val="superscript"/>
              </w:rPr>
            </w:pPr>
            <w:r w:rsidRPr="00292D6F">
              <w:t xml:space="preserve">Por exemplo, para calcular </w:t>
            </w:r>
            <w:r w:rsidRPr="009C1A55">
              <w:rPr>
                <w:rFonts w:ascii="Arial" w:hAnsi="Arial" w:cs="Arial"/>
                <w:position w:val="-6"/>
                <w:sz w:val="20"/>
                <w:szCs w:val="20"/>
              </w:rPr>
              <w:object w:dxaOrig="460" w:dyaOrig="380" w14:anchorId="182C9B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18.75pt" o:ole="">
                  <v:imagedata r:id="rId10" o:title=""/>
                </v:shape>
                <o:OLEObject Type="Embed" ProgID="Equation.DSMT4" ShapeID="_x0000_i1025" DrawAspect="Content" ObjectID="_1602939434" r:id="rId11"/>
              </w:object>
            </w:r>
            <w:r w:rsidRPr="009C1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F3D">
              <w:t xml:space="preserve">e </w:t>
            </w:r>
            <w:r w:rsidR="00746F3D">
              <w:t>4</w:t>
            </w:r>
            <w:r w:rsidR="00746F3D" w:rsidRPr="00746F3D">
              <w:rPr>
                <w:vertAlign w:val="superscript"/>
              </w:rPr>
              <w:t>3/2</w:t>
            </w:r>
            <w:r w:rsidR="00331247" w:rsidRPr="00292D6F">
              <w:t>,</w:t>
            </w:r>
          </w:p>
          <w:p w14:paraId="1FD0021D" w14:textId="228E04CA" w:rsidR="000930CA" w:rsidRPr="00292D6F" w:rsidRDefault="000930CA" w:rsidP="00656289">
            <w:pPr>
              <w:pStyle w:val="02TEXTOPRINCIPALBULLET"/>
              <w:numPr>
                <w:ilvl w:val="0"/>
                <w:numId w:val="0"/>
              </w:numPr>
              <w:ind w:left="227"/>
            </w:pPr>
            <w:r w:rsidRPr="00746F3D">
              <w:t>a</w:t>
            </w:r>
            <w:r w:rsidRPr="00292D6F">
              <w:t xml:space="preserve">s sequências de </w:t>
            </w:r>
            <w:r w:rsidRPr="00BD1382">
              <w:t>teclas</w:t>
            </w:r>
            <w:r w:rsidRPr="00292D6F">
              <w:t xml:space="preserve"> ficam:</w:t>
            </w:r>
          </w:p>
          <w:p w14:paraId="09EDE3B0" w14:textId="064BCBF7" w:rsidR="000930CA" w:rsidRPr="00292D6F" w:rsidRDefault="000930CA" w:rsidP="00656289">
            <w:pPr>
              <w:pStyle w:val="02TEXTOPRINCIPALBULLET"/>
              <w:numPr>
                <w:ilvl w:val="0"/>
                <w:numId w:val="0"/>
              </w:numPr>
              <w:ind w:left="227"/>
            </w:pPr>
            <w:r w:rsidRPr="00292D6F">
              <w:t xml:space="preserve">1ª) 4, </w:t>
            </w:r>
            <w:r w:rsidRPr="00933F39">
              <w:rPr>
                <w:rStyle w:val="Textoitlico"/>
              </w:rPr>
              <w:t>x</w:t>
            </w:r>
            <w:r w:rsidR="00A902A5" w:rsidRPr="00A902A5">
              <w:rPr>
                <w:rStyle w:val="Textoitlico"/>
                <w:sz w:val="14"/>
                <w:szCs w:val="10"/>
              </w:rPr>
              <w:t xml:space="preserve"> </w:t>
            </w:r>
            <w:r w:rsidRPr="00933F39">
              <w:rPr>
                <w:vertAlign w:val="superscript"/>
              </w:rPr>
              <w:t>y</w:t>
            </w:r>
            <w:r w:rsidRPr="00292D6F">
              <w:t>, 3</w:t>
            </w:r>
            <w:r>
              <w:t xml:space="preserve">, </w:t>
            </w:r>
            <w:r w:rsidR="00746F3D">
              <w:t>=, e</w:t>
            </w:r>
            <w:r w:rsidRPr="00292D6F">
              <w:t xml:space="preserve"> </w:t>
            </w:r>
            <w:r w:rsidR="00A902A5">
              <w:rPr>
                <w:noProof/>
              </w:rPr>
              <w:drawing>
                <wp:inline distT="0" distB="0" distL="0" distR="0" wp14:anchorId="24DC67D2" wp14:editId="3687B9C2">
                  <wp:extent cx="177800" cy="147320"/>
                  <wp:effectExtent l="0" t="0" r="0" b="508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2D6F">
              <w:t xml:space="preserve">; </w:t>
            </w:r>
            <w:r w:rsidRPr="00292D6F">
              <w:object w:dxaOrig="460" w:dyaOrig="380" w14:anchorId="2F78EE18">
                <v:shape id="_x0000_i1026" type="#_x0000_t75" style="width:22.5pt;height:18.75pt" o:ole="">
                  <v:imagedata r:id="rId10" o:title=""/>
                </v:shape>
                <o:OLEObject Type="Embed" ProgID="Equation.DSMT4" ShapeID="_x0000_i1026" DrawAspect="Content" ObjectID="_1602939435" r:id="rId12"/>
              </w:object>
            </w:r>
            <w:r w:rsidRPr="00292D6F">
              <w:t xml:space="preserve">= 8 </w:t>
            </w:r>
          </w:p>
          <w:p w14:paraId="06447F8D" w14:textId="695BD666" w:rsidR="000930CA" w:rsidRPr="00292D6F" w:rsidRDefault="000930CA" w:rsidP="00656289">
            <w:pPr>
              <w:pStyle w:val="02TEXTOPRINCIPALBULLET"/>
              <w:numPr>
                <w:ilvl w:val="0"/>
                <w:numId w:val="0"/>
              </w:numPr>
              <w:ind w:left="227"/>
            </w:pPr>
            <w:r w:rsidRPr="00292D6F">
              <w:t>2ª) 4,</w:t>
            </w:r>
            <w:r>
              <w:t xml:space="preserve"> </w:t>
            </w:r>
            <w:r w:rsidRPr="00933F39">
              <w:rPr>
                <w:rStyle w:val="Textoitlico"/>
              </w:rPr>
              <w:t>x</w:t>
            </w:r>
            <w:r w:rsidR="00A902A5" w:rsidRPr="00A902A5">
              <w:rPr>
                <w:rStyle w:val="Textoitlico"/>
                <w:sz w:val="14"/>
                <w:szCs w:val="10"/>
              </w:rPr>
              <w:t xml:space="preserve"> </w:t>
            </w:r>
            <w:r w:rsidRPr="00933F39">
              <w:rPr>
                <w:vertAlign w:val="superscript"/>
              </w:rPr>
              <w:t>y</w:t>
            </w:r>
            <w:r w:rsidRPr="00292D6F">
              <w:t>, (,</w:t>
            </w:r>
            <w:r>
              <w:t xml:space="preserve"> </w:t>
            </w:r>
            <w:r w:rsidR="00746F3D">
              <w:t>3,</w:t>
            </w:r>
            <w:r w:rsidRPr="00292D6F"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</m:oMath>
            <w:r w:rsidR="00746F3D">
              <w:t xml:space="preserve">, </w:t>
            </w:r>
            <w:r w:rsidRPr="00292D6F">
              <w:t>2,</w:t>
            </w:r>
            <w:r w:rsidR="00746F3D">
              <w:t>)</w:t>
            </w:r>
            <w:r w:rsidRPr="00292D6F">
              <w:t xml:space="preserve"> e</w:t>
            </w:r>
            <w:r>
              <w:t xml:space="preserve"> =;</w:t>
            </w:r>
            <w:r w:rsidR="00746F3D">
              <w:t xml:space="preserve"> 4</w:t>
            </w:r>
            <w:r w:rsidR="00746F3D" w:rsidRPr="00746F3D">
              <w:rPr>
                <w:vertAlign w:val="superscript"/>
              </w:rPr>
              <w:t>3/2</w:t>
            </w:r>
            <w:r>
              <w:t xml:space="preserve"> = 8.</w:t>
            </w:r>
          </w:p>
          <w:p w14:paraId="0D4B4FED" w14:textId="75E7B6FB" w:rsidR="000930CA" w:rsidRPr="009F5ADA" w:rsidRDefault="000930CA" w:rsidP="00746F3D">
            <w:pPr>
              <w:pStyle w:val="02TEXTOPRINCIPALBULLET"/>
            </w:pPr>
            <w:r w:rsidRPr="00292D6F">
              <w:t>Eles devem verificar a igualdade dos valores</w:t>
            </w:r>
            <w:r>
              <w:t xml:space="preserve"> numéricos obtidos para as duas </w:t>
            </w:r>
            <w:r w:rsidRPr="00292D6F">
              <w:t xml:space="preserve">expressões, a cada conjunto de valores atribuídos </w:t>
            </w:r>
            <w:r w:rsidR="00C4765F">
              <w:br/>
            </w:r>
            <w:r w:rsidR="00746F3D">
              <w:t>para</w:t>
            </w:r>
            <w:r w:rsidRPr="00292D6F">
              <w:t xml:space="preserve"> </w:t>
            </w:r>
            <w:r w:rsidRPr="00FB1649">
              <w:rPr>
                <w:rStyle w:val="Textoitlico"/>
              </w:rPr>
              <w:t>a</w:t>
            </w:r>
            <w:r w:rsidRPr="00292D6F">
              <w:t xml:space="preserve"> e </w:t>
            </w:r>
            <w:r w:rsidRPr="00FB1649">
              <w:rPr>
                <w:rStyle w:val="Textoitlico"/>
              </w:rPr>
              <w:t>m</w:t>
            </w:r>
            <w:r w:rsidRPr="00292D6F">
              <w:t>.</w:t>
            </w:r>
          </w:p>
        </w:tc>
      </w:tr>
      <w:tr w:rsidR="000930CA" w:rsidRPr="00D0709F" w14:paraId="537FB422" w14:textId="77777777" w:rsidTr="000F62AA">
        <w:trPr>
          <w:trHeight w:val="4432"/>
        </w:trPr>
        <w:tc>
          <w:tcPr>
            <w:tcW w:w="2552" w:type="dxa"/>
          </w:tcPr>
          <w:p w14:paraId="09DB339A" w14:textId="52E1C5A5" w:rsidR="000930CA" w:rsidRDefault="000930CA" w:rsidP="009F5ADA">
            <w:pPr>
              <w:pStyle w:val="04TEXTOTABELAS"/>
            </w:pPr>
            <w:r>
              <w:t>Porcentagens</w:t>
            </w:r>
          </w:p>
        </w:tc>
        <w:tc>
          <w:tcPr>
            <w:tcW w:w="2806" w:type="dxa"/>
          </w:tcPr>
          <w:p w14:paraId="395745E1" w14:textId="58BCB28E" w:rsidR="000930CA" w:rsidRPr="009955D7" w:rsidRDefault="000930CA" w:rsidP="009F5ADA">
            <w:pPr>
              <w:pStyle w:val="04TEXTOTABELAS"/>
              <w:rPr>
                <w:rStyle w:val="TextoBold"/>
                <w:b w:val="0"/>
                <w:sz w:val="21"/>
              </w:rPr>
            </w:pPr>
            <w:r w:rsidRPr="00C8703C">
              <w:rPr>
                <w:b/>
              </w:rPr>
              <w:t>(</w:t>
            </w:r>
            <w:r w:rsidRPr="002B00FD">
              <w:rPr>
                <w:rStyle w:val="TextoBold"/>
              </w:rPr>
              <w:t>EF08MA04)</w:t>
            </w:r>
            <w:r w:rsidRPr="005C78F7">
              <w:rPr>
                <w:rFonts w:ascii="Gotham-Medium" w:hAnsi="Gotham-Medium" w:cs="Gotham-Medium"/>
                <w:b/>
                <w:color w:val="C00000"/>
              </w:rPr>
              <w:t xml:space="preserve"> </w:t>
            </w:r>
            <w:r w:rsidRPr="00E7292F">
              <w:t>Resolver e elaborar problemas, envolvendo cálculo de porcentagens, incluindo o</w:t>
            </w:r>
            <w:r>
              <w:t xml:space="preserve"> </w:t>
            </w:r>
            <w:r w:rsidRPr="00E7292F">
              <w:t>uso de tecnologias digitais.</w:t>
            </w:r>
          </w:p>
        </w:tc>
        <w:tc>
          <w:tcPr>
            <w:tcW w:w="5103" w:type="dxa"/>
          </w:tcPr>
          <w:p w14:paraId="4496AD61" w14:textId="1DAC6731" w:rsidR="000930CA" w:rsidRPr="009F5ADA" w:rsidRDefault="000930CA" w:rsidP="009F5ADA">
            <w:pPr>
              <w:pStyle w:val="02TEXTOPRINCIPALBULLET"/>
            </w:pPr>
            <w:r w:rsidRPr="009F5ADA">
              <w:t xml:space="preserve">Apresente atividades de cálculo de juro simples, exatos ou com arredondamento, a serem resolvidas </w:t>
            </w:r>
            <w:r w:rsidR="00BD1382">
              <w:t>com o uso de</w:t>
            </w:r>
            <w:r w:rsidRPr="009F5ADA">
              <w:t xml:space="preserve"> calculadora ou por </w:t>
            </w:r>
            <w:r w:rsidR="00BD1382">
              <w:t xml:space="preserve">meio de </w:t>
            </w:r>
            <w:r w:rsidRPr="009F5ADA">
              <w:t>cálculo mental. Solicite aos alunos que comparem as taxas de juros bancários com os índices oficiais de inflação.</w:t>
            </w:r>
          </w:p>
          <w:p w14:paraId="6420A5A6" w14:textId="29BF889F" w:rsidR="000930CA" w:rsidRPr="009F5ADA" w:rsidRDefault="000930CA" w:rsidP="00656289">
            <w:pPr>
              <w:pStyle w:val="02TEXTOPRINCIPALBULLET"/>
            </w:pPr>
            <w:r w:rsidRPr="009F5ADA">
              <w:t>A construção de gráficos de setores, a partir de dados de uma tabela, impõe o cálculo com porcentagens para obter as medidas dos setores</w:t>
            </w:r>
            <w:r w:rsidR="00656289">
              <w:t>,</w:t>
            </w:r>
            <w:r w:rsidRPr="009F5ADA">
              <w:t xml:space="preserve"> interligando em uma só atividade as Unidades Temáticas </w:t>
            </w:r>
            <w:r w:rsidRPr="00656289">
              <w:rPr>
                <w:rStyle w:val="TextoBold"/>
              </w:rPr>
              <w:t>Números</w:t>
            </w:r>
            <w:r w:rsidRPr="009F5ADA">
              <w:rPr>
                <w:rStyle w:val="TextoBold"/>
                <w:b w:val="0"/>
                <w:sz w:val="21"/>
              </w:rPr>
              <w:t xml:space="preserve">, </w:t>
            </w:r>
            <w:r w:rsidRPr="00656289">
              <w:rPr>
                <w:rStyle w:val="TextoBold"/>
              </w:rPr>
              <w:t>Grandezas e medidas</w:t>
            </w:r>
            <w:r w:rsidRPr="009F5ADA">
              <w:t xml:space="preserve"> e </w:t>
            </w:r>
            <w:r w:rsidRPr="00656289">
              <w:rPr>
                <w:rStyle w:val="TextoBold"/>
              </w:rPr>
              <w:t>Geometria</w:t>
            </w:r>
            <w:r w:rsidRPr="009F5ADA">
              <w:t xml:space="preserve">. Solicite aos alunos que pesquisem em jornais e revistas matérias de interesse (Social, Educação, Saúde, Trabalho, Lazer, Esportes, Mobilidade urbana, Produção agrícola, Artes etc.) com dados convenientes </w:t>
            </w:r>
            <w:r w:rsidR="00656289">
              <w:t>a</w:t>
            </w:r>
            <w:r w:rsidRPr="009F5ADA">
              <w:t xml:space="preserve"> serem representados por gráficos de setores.</w:t>
            </w:r>
          </w:p>
        </w:tc>
      </w:tr>
    </w:tbl>
    <w:p w14:paraId="500170F7" w14:textId="4A423F37" w:rsidR="000652B4" w:rsidRDefault="00906E56" w:rsidP="00BC1E5F">
      <w:pPr>
        <w:pStyle w:val="06CREDITO"/>
        <w:jc w:val="right"/>
      </w:pPr>
      <w:r>
        <w:t>(</w:t>
      </w:r>
      <w:r w:rsidR="000F62AA">
        <w:t>c</w:t>
      </w:r>
      <w:r w:rsidRPr="00906E56">
        <w:t>ontinua)</w:t>
      </w:r>
      <w:r w:rsidR="000652B4">
        <w:br w:type="page"/>
      </w:r>
    </w:p>
    <w:p w14:paraId="78D304CB" w14:textId="7DAC4D7A" w:rsidR="00906E56" w:rsidRDefault="000652B4" w:rsidP="000652B4">
      <w:pPr>
        <w:pStyle w:val="06CREDITO"/>
      </w:pPr>
      <w:r>
        <w:lastRenderedPageBreak/>
        <w:t>(</w:t>
      </w:r>
      <w:r w:rsidR="000F62AA">
        <w:t>c</w:t>
      </w:r>
      <w:r>
        <w:t>ontinuação)</w:t>
      </w:r>
    </w:p>
    <w:tbl>
      <w:tblPr>
        <w:tblStyle w:val="Tabelacomgrade"/>
        <w:tblW w:w="10461" w:type="dxa"/>
        <w:tblInd w:w="-5" w:type="dxa"/>
        <w:tblLook w:val="04A0" w:firstRow="1" w:lastRow="0" w:firstColumn="1" w:lastColumn="0" w:noHBand="0" w:noVBand="1"/>
      </w:tblPr>
      <w:tblGrid>
        <w:gridCol w:w="2552"/>
        <w:gridCol w:w="2806"/>
        <w:gridCol w:w="5103"/>
      </w:tblGrid>
      <w:tr w:rsidR="009F5ADA" w:rsidRPr="00D0709F" w14:paraId="036EC469" w14:textId="77777777" w:rsidTr="000F62AA">
        <w:trPr>
          <w:trHeight w:val="440"/>
        </w:trPr>
        <w:tc>
          <w:tcPr>
            <w:tcW w:w="2552" w:type="dxa"/>
          </w:tcPr>
          <w:p w14:paraId="4C963C30" w14:textId="636DB35A" w:rsidR="009F5ADA" w:rsidRDefault="009F5ADA" w:rsidP="009F5ADA">
            <w:pPr>
              <w:pStyle w:val="04TEXTOTABELAS"/>
            </w:pPr>
            <w:r>
              <w:t xml:space="preserve">Equação polinomial de 2º grau do tipo </w:t>
            </w:r>
            <w:r w:rsidR="00656289">
              <w:br/>
            </w:r>
            <w:r>
              <w:t>a</w:t>
            </w:r>
            <w:r w:rsidRPr="009F5ADA">
              <w:rPr>
                <w:rStyle w:val="Textoitlico"/>
              </w:rPr>
              <w:t>x</w:t>
            </w:r>
            <w:r w:rsidRPr="00D3767A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>
              <w:t>= b</w:t>
            </w:r>
          </w:p>
        </w:tc>
        <w:tc>
          <w:tcPr>
            <w:tcW w:w="2806" w:type="dxa"/>
          </w:tcPr>
          <w:p w14:paraId="3A8FE105" w14:textId="028674D7" w:rsidR="009F5ADA" w:rsidRPr="00D31AEF" w:rsidRDefault="009F5ADA" w:rsidP="00D31AEF">
            <w:pPr>
              <w:pStyle w:val="04TEXTOTABELAS"/>
            </w:pPr>
            <w:r w:rsidRPr="00FB1649">
              <w:rPr>
                <w:rStyle w:val="TextoBold"/>
              </w:rPr>
              <w:t>(EF08MA09)</w:t>
            </w:r>
            <w:r w:rsidRPr="000215A9">
              <w:rPr>
                <w:rFonts w:ascii="Gotham-Medium" w:hAnsi="Gotham-Medium" w:cs="Gotham-Medium"/>
                <w:color w:val="C00000"/>
              </w:rPr>
              <w:t xml:space="preserve"> </w:t>
            </w:r>
            <w:r>
              <w:t xml:space="preserve">Resolver e elaborar, com e sem uso de tecnologias, problemas que possam ser representados por equações polinomiais de 2º grau do tipo </w:t>
            </w:r>
            <w:r w:rsidR="00656289">
              <w:br/>
            </w:r>
            <w:r>
              <w:t>a</w:t>
            </w:r>
            <w:r w:rsidRPr="00D3767A">
              <w:rPr>
                <w:i/>
              </w:rPr>
              <w:t>x</w:t>
            </w:r>
            <w:r w:rsidRPr="00D3767A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>
              <w:t>= b.</w:t>
            </w:r>
          </w:p>
        </w:tc>
        <w:tc>
          <w:tcPr>
            <w:tcW w:w="5103" w:type="dxa"/>
          </w:tcPr>
          <w:p w14:paraId="3CB83FA7" w14:textId="5563A8E1" w:rsidR="009F5ADA" w:rsidRPr="00FB1649" w:rsidRDefault="009F5ADA" w:rsidP="003C7222">
            <w:pPr>
              <w:pStyle w:val="02TEXTOPRINCIPALBULLET"/>
            </w:pPr>
            <w:r w:rsidRPr="00D04D99">
              <w:t>Proponha uma atividade para se</w:t>
            </w:r>
            <w:r>
              <w:t>r</w:t>
            </w:r>
            <w:r w:rsidRPr="00D04D99">
              <w:t xml:space="preserve"> feita em dupla.</w:t>
            </w:r>
            <w:r>
              <w:t xml:space="preserve"> </w:t>
            </w:r>
            <w:r w:rsidRPr="00D04D99">
              <w:t>Cada</w:t>
            </w:r>
            <w:r>
              <w:t xml:space="preserve"> aluno faz, previamente, uma tabela </w:t>
            </w:r>
            <w:r w:rsidR="003C7222">
              <w:t>em que a</w:t>
            </w:r>
            <w:r>
              <w:t xml:space="preserve"> primeira coluna</w:t>
            </w:r>
            <w:r w:rsidR="003C7222">
              <w:t xml:space="preserve"> deve ter</w:t>
            </w:r>
            <w:r>
              <w:t xml:space="preserve"> dez números racionais representados por </w:t>
            </w:r>
            <w:r w:rsidRPr="003C7222">
              <w:rPr>
                <w:rStyle w:val="Textoitlico"/>
              </w:rPr>
              <w:t>x</w:t>
            </w:r>
            <w:r>
              <w:t xml:space="preserve"> entre –9,9 e +9,9. </w:t>
            </w:r>
            <w:r w:rsidR="00C4765F">
              <w:br/>
            </w:r>
            <w:r>
              <w:t xml:space="preserve">A segunda coluna deve ser preenchida com o valor </w:t>
            </w:r>
            <w:r w:rsidRPr="001B53D8">
              <w:rPr>
                <w:rStyle w:val="Textoitlico"/>
              </w:rPr>
              <w:t>x</w:t>
            </w:r>
            <w:r w:rsidRPr="00D04D99">
              <w:rPr>
                <w:vertAlign w:val="superscript"/>
              </w:rPr>
              <w:t>2</w:t>
            </w:r>
            <w:r>
              <w:t>. Depois</w:t>
            </w:r>
            <w:r w:rsidR="003C7222">
              <w:t>,</w:t>
            </w:r>
            <w:r>
              <w:t xml:space="preserve"> cada um repassa ao outro apenas os valores de </w:t>
            </w:r>
            <w:r w:rsidRPr="00FB1649">
              <w:rPr>
                <w:rStyle w:val="Textoitlico"/>
              </w:rPr>
              <w:t>x</w:t>
            </w:r>
            <w:r w:rsidRPr="007A325F">
              <w:rPr>
                <w:vertAlign w:val="superscript"/>
              </w:rPr>
              <w:t>2</w:t>
            </w:r>
            <w:r>
              <w:t xml:space="preserve"> </w:t>
            </w:r>
            <w:r w:rsidR="003C7222">
              <w:t>para obter</w:t>
            </w:r>
            <w:r>
              <w:t>, com uma calculadora</w:t>
            </w:r>
            <w:r w:rsidR="003C7222">
              <w:t>,</w:t>
            </w:r>
            <w:r>
              <w:t xml:space="preserve"> os valores de </w:t>
            </w:r>
            <w:r w:rsidRPr="00FB1649">
              <w:rPr>
                <w:rStyle w:val="Textoitlico"/>
              </w:rPr>
              <w:t>x</w:t>
            </w:r>
            <w:r>
              <w:t xml:space="preserve">. Ganha a disputa </w:t>
            </w:r>
            <w:r w:rsidR="003C7222">
              <w:t>que</w:t>
            </w:r>
            <w:r w:rsidR="00331247">
              <w:t>m</w:t>
            </w:r>
            <w:r w:rsidR="003C7222">
              <w:t xml:space="preserve"> terminar primeiro</w:t>
            </w:r>
            <w:r>
              <w:t>, com as respostas corretas.</w:t>
            </w:r>
          </w:p>
        </w:tc>
      </w:tr>
      <w:tr w:rsidR="009F5ADA" w:rsidRPr="00D0709F" w14:paraId="153E01D5" w14:textId="77777777" w:rsidTr="000F62AA">
        <w:trPr>
          <w:trHeight w:val="440"/>
        </w:trPr>
        <w:tc>
          <w:tcPr>
            <w:tcW w:w="2552" w:type="dxa"/>
          </w:tcPr>
          <w:p w14:paraId="2F68565E" w14:textId="39D9DB0C" w:rsidR="009F5ADA" w:rsidRDefault="009F5ADA" w:rsidP="009F5ADA">
            <w:pPr>
              <w:pStyle w:val="04TEXTOTABELAS"/>
            </w:pPr>
            <w:r>
              <w:t>Construções geométricas: ângulos de 90°, 60°, 45° e 30° e polígonos regulares</w:t>
            </w:r>
          </w:p>
        </w:tc>
        <w:tc>
          <w:tcPr>
            <w:tcW w:w="2806" w:type="dxa"/>
          </w:tcPr>
          <w:p w14:paraId="50C6284B" w14:textId="4228C9D3" w:rsidR="009F5ADA" w:rsidRPr="00D31AEF" w:rsidRDefault="009F5ADA" w:rsidP="00D31AEF">
            <w:pPr>
              <w:pStyle w:val="04TEXTOTABELAS"/>
            </w:pPr>
            <w:r w:rsidRPr="00FB1649">
              <w:rPr>
                <w:rStyle w:val="TextoBold"/>
              </w:rPr>
              <w:t>(EF08MA15)</w:t>
            </w:r>
            <w:r w:rsidRPr="004A1258">
              <w:rPr>
                <w:rFonts w:cstheme="minorHAnsi"/>
                <w:color w:val="C00000"/>
              </w:rPr>
              <w:t xml:space="preserve"> </w:t>
            </w:r>
            <w:r>
              <w:t xml:space="preserve">Construir, utilizando instrumentos de desenho ou </w:t>
            </w:r>
            <w:r w:rsidRPr="00951405">
              <w:rPr>
                <w:i/>
                <w:iCs/>
              </w:rPr>
              <w:t>softwares</w:t>
            </w:r>
            <w:r>
              <w:rPr>
                <w:rFonts w:ascii="Gotham-BookItalic" w:hAnsi="Gotham-BookItalic" w:cs="Gotham-BookItalic"/>
                <w:i/>
                <w:iCs/>
              </w:rPr>
              <w:t xml:space="preserve"> </w:t>
            </w:r>
            <w:r>
              <w:t>de geometria dinâmica, mediatriz, bissetriz, ângulos de 90°, 60°, 45° e 30° e polígonos regulares.</w:t>
            </w:r>
          </w:p>
        </w:tc>
        <w:tc>
          <w:tcPr>
            <w:tcW w:w="5103" w:type="dxa"/>
          </w:tcPr>
          <w:p w14:paraId="47877F12" w14:textId="6B529694" w:rsidR="009F5ADA" w:rsidRDefault="009F5ADA" w:rsidP="009F5ADA">
            <w:pPr>
              <w:pStyle w:val="02TEXTOPRINCIPALBULLET"/>
            </w:pPr>
            <w:r w:rsidRPr="00AF09DE">
              <w:t>Faça</w:t>
            </w:r>
            <w:r>
              <w:t xml:space="preserve"> </w:t>
            </w:r>
            <w:r w:rsidRPr="00AF09DE">
              <w:t>um desafio</w:t>
            </w:r>
            <w:r>
              <w:t xml:space="preserve"> aos alunos: Dada uma </w:t>
            </w:r>
            <w:r w:rsidR="00C4765F">
              <w:br/>
            </w:r>
            <w:r>
              <w:t xml:space="preserve">reta </w:t>
            </w:r>
            <w:r w:rsidRPr="001B53D8">
              <w:rPr>
                <w:rStyle w:val="Textoitlico"/>
              </w:rPr>
              <w:t>r</w:t>
            </w:r>
            <w:r>
              <w:t xml:space="preserve"> em uma folha de papel, traçar, com régua e compasso, uma </w:t>
            </w:r>
            <w:r w:rsidRPr="007D3B37">
              <w:t>perpendicular</w:t>
            </w:r>
            <w:r w:rsidR="007D3B37" w:rsidRPr="007D3B37">
              <w:t xml:space="preserve"> </w:t>
            </w:r>
            <w:r w:rsidRPr="007D3B37">
              <w:t>a</w:t>
            </w:r>
            <w:r>
              <w:rPr>
                <w:b/>
              </w:rPr>
              <w:t xml:space="preserve"> </w:t>
            </w:r>
            <w:r w:rsidRPr="001B53D8">
              <w:rPr>
                <w:rStyle w:val="Textoitlico"/>
              </w:rPr>
              <w:t>r</w:t>
            </w:r>
            <w:r w:rsidRPr="00AF09DE">
              <w:t xml:space="preserve"> </w:t>
            </w:r>
            <w:r>
              <w:t xml:space="preserve">por um </w:t>
            </w:r>
            <w:r w:rsidR="00D654F3">
              <w:br/>
            </w:r>
            <w:r>
              <w:t xml:space="preserve">ponto </w:t>
            </w:r>
            <w:r w:rsidRPr="001B53D8">
              <w:rPr>
                <w:rStyle w:val="Textoitlico"/>
              </w:rPr>
              <w:t>P</w:t>
            </w:r>
            <w:r>
              <w:t xml:space="preserve"> de r, muito próximo à borda da folha. Para a resolução, o</w:t>
            </w:r>
            <w:r w:rsidR="007D3B37">
              <w:t>s</w:t>
            </w:r>
            <w:r>
              <w:t xml:space="preserve"> aluno</w:t>
            </w:r>
            <w:r w:rsidR="007D3B37">
              <w:t>s</w:t>
            </w:r>
            <w:r>
              <w:t xml:space="preserve"> não pode</w:t>
            </w:r>
            <w:r w:rsidR="007D3B37">
              <w:t>m</w:t>
            </w:r>
            <w:r>
              <w:t xml:space="preserve"> empregar o mesmo procedimento da construção da mediatriz de um segmento</w:t>
            </w:r>
            <w:r w:rsidR="007D3B37">
              <w:t>,</w:t>
            </w:r>
            <w:r>
              <w:t xml:space="preserve"> pois </w:t>
            </w:r>
            <w:r w:rsidRPr="00FB1649">
              <w:rPr>
                <w:i/>
              </w:rPr>
              <w:t>P</w:t>
            </w:r>
            <w:r>
              <w:t xml:space="preserve"> está muito próximo da borda. Discuta essa restrição com a </w:t>
            </w:r>
            <w:r w:rsidR="007D3B37">
              <w:t>turma</w:t>
            </w:r>
            <w:r>
              <w:t>. Caso não haja proposta que resolva o desafio, o caminho é:</w:t>
            </w:r>
          </w:p>
          <w:p w14:paraId="3422ABB5" w14:textId="6FD60243" w:rsidR="009F5ADA" w:rsidRPr="004B5232" w:rsidRDefault="009F5ADA" w:rsidP="00BE2A8F">
            <w:pPr>
              <w:pStyle w:val="02TEXTOPRINCIPALBULLET"/>
              <w:numPr>
                <w:ilvl w:val="0"/>
                <w:numId w:val="11"/>
              </w:numPr>
              <w:rPr>
                <w:b/>
              </w:rPr>
            </w:pPr>
            <w:r>
              <w:t xml:space="preserve">Traçar um arco qualquer, maior do que 90°, com centro em </w:t>
            </w:r>
            <w:r w:rsidRPr="00C144B1">
              <w:rPr>
                <w:i/>
              </w:rPr>
              <w:t>P</w:t>
            </w:r>
            <w:r>
              <w:t xml:space="preserve"> que corte </w:t>
            </w:r>
            <w:r w:rsidRPr="00C144B1">
              <w:rPr>
                <w:i/>
              </w:rPr>
              <w:t>r</w:t>
            </w:r>
            <w:r>
              <w:t xml:space="preserve"> em </w:t>
            </w:r>
            <w:r w:rsidRPr="004B5232">
              <w:rPr>
                <w:i/>
              </w:rPr>
              <w:t>A</w:t>
            </w:r>
            <w:r>
              <w:t>.</w:t>
            </w:r>
          </w:p>
          <w:p w14:paraId="31221440" w14:textId="43F8C5C7" w:rsidR="009F5ADA" w:rsidRDefault="009F5ADA" w:rsidP="00BE2A8F">
            <w:pPr>
              <w:pStyle w:val="02TEXTOPRINCIPALBULLET"/>
              <w:numPr>
                <w:ilvl w:val="0"/>
                <w:numId w:val="11"/>
              </w:numPr>
            </w:pPr>
            <w:r w:rsidRPr="004B5232">
              <w:t xml:space="preserve">Com centro em </w:t>
            </w:r>
            <w:r w:rsidRPr="004B5232">
              <w:rPr>
                <w:i/>
              </w:rPr>
              <w:t>A</w:t>
            </w:r>
            <w:r w:rsidRPr="004B5232">
              <w:t xml:space="preserve"> e mesma abertura</w:t>
            </w:r>
            <w:r>
              <w:t>, traçar outro arco que cort</w:t>
            </w:r>
            <w:r w:rsidR="007D3B37">
              <w:t>e</w:t>
            </w:r>
            <w:r>
              <w:t xml:space="preserve"> o anterior em </w:t>
            </w:r>
            <w:r w:rsidRPr="004B5232">
              <w:rPr>
                <w:i/>
              </w:rPr>
              <w:t>B</w:t>
            </w:r>
            <w:r>
              <w:rPr>
                <w:i/>
              </w:rPr>
              <w:t xml:space="preserve">, </w:t>
            </w:r>
            <w:r w:rsidRPr="004B5232">
              <w:t>obtendo um arco de 60°</w:t>
            </w:r>
            <w:r>
              <w:t>.</w:t>
            </w:r>
          </w:p>
          <w:p w14:paraId="036F9865" w14:textId="3F372AFB" w:rsidR="009F5ADA" w:rsidRPr="0008182A" w:rsidRDefault="009F5ADA" w:rsidP="00BE2A8F">
            <w:pPr>
              <w:pStyle w:val="02TEXTOPRINCIPALBULLET"/>
              <w:numPr>
                <w:ilvl w:val="0"/>
                <w:numId w:val="11"/>
              </w:numPr>
            </w:pPr>
            <w:r w:rsidRPr="0008182A">
              <w:t xml:space="preserve">Traçar a bissetriz do </w:t>
            </w:r>
            <w:r w:rsidRPr="005E26A6">
              <w:t>arco</w:t>
            </w:r>
            <w:r w:rsidR="005E26A6">
              <w:rPr>
                <w:rFonts w:eastAsiaTheme="minorHAnsi"/>
                <w:kern w:val="0"/>
                <w:lang w:eastAsia="en-US" w:bidi="ar-SA"/>
              </w:rPr>
              <w:t xml:space="preserve"> </w:t>
            </w:r>
            <w:r w:rsidR="005E26A6">
              <w:rPr>
                <w:rFonts w:eastAsiaTheme="minorHAnsi"/>
                <w:noProof/>
                <w:kern w:val="0"/>
                <w:lang w:eastAsia="en-US" w:bidi="ar-SA"/>
              </w:rPr>
              <w:drawing>
                <wp:inline distT="0" distB="0" distL="0" distR="0" wp14:anchorId="3C0F6D45" wp14:editId="19F3F628">
                  <wp:extent cx="196215" cy="150495"/>
                  <wp:effectExtent l="0" t="0" r="0" b="190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182A">
              <w:t>, obtendo um arco de 30°.</w:t>
            </w:r>
          </w:p>
          <w:p w14:paraId="6B36168F" w14:textId="42D45C13" w:rsidR="009F5ADA" w:rsidRDefault="009F5ADA" w:rsidP="00BE2A8F">
            <w:pPr>
              <w:pStyle w:val="02TEXTOPRINCIPALBULLET"/>
              <w:numPr>
                <w:ilvl w:val="0"/>
                <w:numId w:val="11"/>
              </w:numPr>
            </w:pPr>
            <w:r>
              <w:t xml:space="preserve">Com centro em </w:t>
            </w:r>
            <w:r w:rsidRPr="00951405">
              <w:rPr>
                <w:i/>
              </w:rPr>
              <w:t>B</w:t>
            </w:r>
            <w:r>
              <w:t xml:space="preserve"> e abertura de 30°, adicionar 30° ao </w:t>
            </w:r>
            <w:r w:rsidRPr="005E26A6">
              <w:t>arco</w:t>
            </w:r>
            <w:r w:rsidR="005E26A6">
              <w:rPr>
                <w:rFonts w:eastAsiaTheme="minorHAnsi"/>
                <w:kern w:val="0"/>
                <w:lang w:eastAsia="en-US" w:bidi="ar-SA"/>
              </w:rPr>
              <w:t xml:space="preserve"> </w:t>
            </w:r>
            <w:r w:rsidR="005E26A6" w:rsidRPr="005E26A6">
              <w:rPr>
                <w:rFonts w:eastAsiaTheme="minorHAnsi"/>
                <w:noProof/>
                <w:kern w:val="0"/>
                <w:lang w:eastAsia="en-US" w:bidi="ar-SA"/>
              </w:rPr>
              <w:drawing>
                <wp:inline distT="0" distB="0" distL="0" distR="0" wp14:anchorId="202912CD" wp14:editId="4D57F810">
                  <wp:extent cx="196215" cy="150495"/>
                  <wp:effectExtent l="0" t="0" r="0" b="190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obtendo </w:t>
            </w:r>
            <w:r w:rsidRPr="00CB5BDF">
              <w:rPr>
                <w:rStyle w:val="Textoitlico"/>
              </w:rPr>
              <w:t>C</w:t>
            </w:r>
            <w:r>
              <w:t>.</w:t>
            </w:r>
          </w:p>
          <w:p w14:paraId="5B287CE0" w14:textId="48C4DD1F" w:rsidR="009F5ADA" w:rsidRPr="004D1853" w:rsidRDefault="009F5ADA" w:rsidP="00D72213">
            <w:pPr>
              <w:pStyle w:val="02TEXTOPRINCIPALBULLE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t xml:space="preserve">Traçar a reta </w:t>
            </w:r>
            <w:r w:rsidRPr="004B5232">
              <w:rPr>
                <w:rFonts w:eastAsiaTheme="minorHAnsi"/>
                <w:kern w:val="0"/>
                <w:position w:val="-6"/>
                <w:lang w:eastAsia="en-US" w:bidi="ar-SA"/>
              </w:rPr>
              <w:object w:dxaOrig="400" w:dyaOrig="340" w14:anchorId="51ECA719">
                <v:shape id="_x0000_i1027" type="#_x0000_t75" style="width:20.25pt;height:16.5pt" o:ole="">
                  <v:imagedata r:id="rId14" o:title=""/>
                </v:shape>
                <o:OLEObject Type="Embed" ProgID="Equation.DSMT4" ShapeID="_x0000_i1027" DrawAspect="Content" ObjectID="_1602939436" r:id="rId15"/>
              </w:object>
            </w:r>
            <w:r>
              <w:t xml:space="preserve">, perpendicular a </w:t>
            </w:r>
            <w:r w:rsidRPr="00CB5BDF">
              <w:rPr>
                <w:rStyle w:val="Textoitlico"/>
              </w:rPr>
              <w:t>r</w:t>
            </w:r>
            <w:r>
              <w:t>.</w:t>
            </w:r>
          </w:p>
          <w:p w14:paraId="5D049E69" w14:textId="2721EA5B" w:rsidR="004D1853" w:rsidRPr="00D04D99" w:rsidRDefault="004D1853" w:rsidP="004D1853">
            <w:pPr>
              <w:pStyle w:val="02TEXTOPRINCIPALBULLET"/>
              <w:numPr>
                <w:ilvl w:val="0"/>
                <w:numId w:val="0"/>
              </w:numPr>
              <w:ind w:left="587"/>
              <w:rPr>
                <w:rFonts w:ascii="Arial" w:hAnsi="Arial" w:cs="Arial"/>
              </w:rPr>
            </w:pPr>
          </w:p>
        </w:tc>
      </w:tr>
      <w:tr w:rsidR="004305A5" w:rsidRPr="00D0709F" w14:paraId="020DC377" w14:textId="77777777" w:rsidTr="000F62AA">
        <w:trPr>
          <w:trHeight w:val="440"/>
        </w:trPr>
        <w:tc>
          <w:tcPr>
            <w:tcW w:w="2552" w:type="dxa"/>
          </w:tcPr>
          <w:p w14:paraId="110CFB1E" w14:textId="77777777" w:rsidR="004305A5" w:rsidRDefault="004305A5" w:rsidP="00607BB1">
            <w:pPr>
              <w:pStyle w:val="04TEXTOTABELAS"/>
            </w:pPr>
            <w:r>
              <w:t xml:space="preserve">Princípio multiplicativo da contagem. </w:t>
            </w:r>
          </w:p>
          <w:p w14:paraId="77DB131E" w14:textId="77777777" w:rsidR="00C4765F" w:rsidRDefault="00C4765F" w:rsidP="00607BB1">
            <w:pPr>
              <w:pStyle w:val="04TEXTOTABELAS"/>
            </w:pPr>
          </w:p>
          <w:p w14:paraId="0B30215E" w14:textId="537CDA99" w:rsidR="004305A5" w:rsidRPr="001E367C" w:rsidRDefault="004305A5" w:rsidP="00C4765F">
            <w:pPr>
              <w:pStyle w:val="04TEXTOTABELAS"/>
            </w:pPr>
            <w:r>
              <w:t>Soma das probabilidades de todos os elementos</w:t>
            </w:r>
            <w:r w:rsidR="00C4765F">
              <w:t xml:space="preserve"> </w:t>
            </w:r>
            <w:r>
              <w:t>de um espaço amostral</w:t>
            </w:r>
          </w:p>
        </w:tc>
        <w:tc>
          <w:tcPr>
            <w:tcW w:w="2806" w:type="dxa"/>
          </w:tcPr>
          <w:p w14:paraId="507CB6E3" w14:textId="49DDDB73" w:rsidR="004305A5" w:rsidRPr="006609C5" w:rsidRDefault="004305A5" w:rsidP="009F5ADA">
            <w:pPr>
              <w:pStyle w:val="04TEXTOTABELAS"/>
              <w:rPr>
                <w:rStyle w:val="TextoBold"/>
              </w:rPr>
            </w:pPr>
            <w:r w:rsidRPr="009F5ADA">
              <w:rPr>
                <w:rStyle w:val="TextoBold"/>
              </w:rPr>
              <w:t>(EF08MA22)</w:t>
            </w:r>
            <w:r w:rsidRPr="009F5ADA">
              <w:t xml:space="preserve"> Calcular a probabilidade de eventos, com base na construção do espaço amostral, utilizando o princípio multiplicativo, e reconhecer que a soma das probabilidades de todos os elementos do espaço amostral é igual a 1.</w:t>
            </w:r>
          </w:p>
        </w:tc>
        <w:tc>
          <w:tcPr>
            <w:tcW w:w="5103" w:type="dxa"/>
          </w:tcPr>
          <w:p w14:paraId="5B8114F4" w14:textId="6B860713" w:rsidR="004305A5" w:rsidRPr="009C1A55" w:rsidRDefault="004305A5" w:rsidP="00575D1E">
            <w:pPr>
              <w:pStyle w:val="02TEXTOPRINCIPALBULLET"/>
            </w:pPr>
            <w:r>
              <w:t>C</w:t>
            </w:r>
            <w:r w:rsidRPr="009C1A55">
              <w:t>onstru</w:t>
            </w:r>
            <w:r>
              <w:t>a com os alunos</w:t>
            </w:r>
            <w:r w:rsidRPr="009C1A55">
              <w:t xml:space="preserve"> tabelas de frequências que descrevam alguns atributos associados a eles (cor preferida, esporte preferido, idade em</w:t>
            </w:r>
            <w:r>
              <w:t xml:space="preserve"> mês, inicial do </w:t>
            </w:r>
            <w:r w:rsidRPr="009C1A55">
              <w:t>nome etc.). A seguir pe</w:t>
            </w:r>
            <w:r>
              <w:t>ça</w:t>
            </w:r>
            <w:r w:rsidRPr="009C1A55">
              <w:t xml:space="preserve"> </w:t>
            </w:r>
            <w:r>
              <w:t xml:space="preserve">a eles </w:t>
            </w:r>
            <w:r w:rsidRPr="009C1A55">
              <w:t>que calculem, para determinado atributo, a probabilidade de, em uma escolha ao acaso (sorteio) no espaço amostral, terem a sua opção contemplada. Depois</w:t>
            </w:r>
            <w:r>
              <w:t>,</w:t>
            </w:r>
            <w:r w:rsidRPr="009C1A55">
              <w:t xml:space="preserve"> </w:t>
            </w:r>
            <w:r>
              <w:t>solicite que calculem</w:t>
            </w:r>
            <w:r w:rsidRPr="009C1A55">
              <w:t xml:space="preserve"> a soma das probabilidades de todos os eventos simples não repetidos e verifi</w:t>
            </w:r>
            <w:r>
              <w:t>quem</w:t>
            </w:r>
            <w:r w:rsidRPr="009C1A55">
              <w:t xml:space="preserve"> que a soma é igual a 1. Questões sobre escolhas pessoais favorecem a motivação do</w:t>
            </w:r>
            <w:r>
              <w:t>s</w:t>
            </w:r>
            <w:r w:rsidRPr="009C1A55">
              <w:t xml:space="preserve"> aluno</w:t>
            </w:r>
            <w:r>
              <w:t>s</w:t>
            </w:r>
            <w:r w:rsidRPr="009C1A55">
              <w:t xml:space="preserve"> para participar das atividades.</w:t>
            </w:r>
          </w:p>
        </w:tc>
      </w:tr>
    </w:tbl>
    <w:p w14:paraId="44BBF8E5" w14:textId="77777777" w:rsidR="004305A5" w:rsidRDefault="004305A5" w:rsidP="004305A5">
      <w:pPr>
        <w:pStyle w:val="06CREDITO"/>
        <w:jc w:val="right"/>
      </w:pPr>
      <w:r>
        <w:t>(c</w:t>
      </w:r>
      <w:r w:rsidRPr="00906E56">
        <w:t>ontinua)</w:t>
      </w:r>
    </w:p>
    <w:p w14:paraId="11C500E6" w14:textId="0C7EB285" w:rsidR="004305A5" w:rsidRDefault="004305A5" w:rsidP="004305A5">
      <w:pPr>
        <w:pStyle w:val="06CREDITO"/>
      </w:pPr>
      <w:r>
        <w:rPr>
          <w:rFonts w:eastAsia="SimSun"/>
        </w:rPr>
        <w:br w:type="page"/>
      </w:r>
      <w:r>
        <w:lastRenderedPageBreak/>
        <w:t>(continuação)</w:t>
      </w:r>
    </w:p>
    <w:tbl>
      <w:tblPr>
        <w:tblStyle w:val="Tabelacomgrade"/>
        <w:tblW w:w="10461" w:type="dxa"/>
        <w:tblInd w:w="-5" w:type="dxa"/>
        <w:tblLook w:val="04A0" w:firstRow="1" w:lastRow="0" w:firstColumn="1" w:lastColumn="0" w:noHBand="0" w:noVBand="1"/>
      </w:tblPr>
      <w:tblGrid>
        <w:gridCol w:w="2552"/>
        <w:gridCol w:w="2806"/>
        <w:gridCol w:w="5103"/>
      </w:tblGrid>
      <w:tr w:rsidR="004305A5" w:rsidRPr="00D0709F" w14:paraId="68D008A6" w14:textId="77777777" w:rsidTr="000F62AA">
        <w:trPr>
          <w:trHeight w:val="440"/>
        </w:trPr>
        <w:tc>
          <w:tcPr>
            <w:tcW w:w="2552" w:type="dxa"/>
          </w:tcPr>
          <w:p w14:paraId="538ABB96" w14:textId="1ADC5567" w:rsidR="004305A5" w:rsidRPr="00793107" w:rsidRDefault="004305A5" w:rsidP="009F5ADA">
            <w:pPr>
              <w:pStyle w:val="04TEXTOTABELAS"/>
              <w:rPr>
                <w:rFonts w:cstheme="minorHAnsi"/>
                <w:b/>
                <w:bCs/>
              </w:rPr>
            </w:pPr>
            <w:r w:rsidRPr="001E367C">
              <w:t>Gráficos de barras, colunas, linhas ou setores e seus elementos constitutivos e adequação para</w:t>
            </w:r>
            <w:r>
              <w:t xml:space="preserve"> </w:t>
            </w:r>
            <w:r w:rsidRPr="001E367C">
              <w:t>determinado conjunto de dados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806" w:type="dxa"/>
          </w:tcPr>
          <w:p w14:paraId="0C4B5312" w14:textId="3E7ABCD9" w:rsidR="004305A5" w:rsidRPr="009955D7" w:rsidRDefault="004305A5" w:rsidP="009F5ADA">
            <w:pPr>
              <w:pStyle w:val="04TEXTOTABELAS"/>
            </w:pPr>
            <w:r w:rsidRPr="006609C5">
              <w:rPr>
                <w:rStyle w:val="TextoBold"/>
              </w:rPr>
              <w:t>(EF08MA23)</w:t>
            </w:r>
            <w:r w:rsidRPr="001E367C">
              <w:rPr>
                <w:rFonts w:ascii="Gotham-Medium" w:hAnsi="Gotham-Medium" w:cs="Gotham-Medium"/>
                <w:color w:val="C00000"/>
              </w:rPr>
              <w:t xml:space="preserve"> </w:t>
            </w:r>
            <w:r w:rsidRPr="00E7292F">
              <w:t>Avaliar a adequação de diferentes tipos de gráficos para representar um conjunto de dados de uma pesquisa.</w:t>
            </w:r>
          </w:p>
        </w:tc>
        <w:tc>
          <w:tcPr>
            <w:tcW w:w="5103" w:type="dxa"/>
          </w:tcPr>
          <w:p w14:paraId="40BE8A65" w14:textId="0FCA605D" w:rsidR="004305A5" w:rsidRPr="009F5ADA" w:rsidRDefault="004305A5" w:rsidP="00274B4D">
            <w:pPr>
              <w:pStyle w:val="02TEXTOPRINCIPALBULLET"/>
              <w:rPr>
                <w:rFonts w:cstheme="minorHAnsi"/>
              </w:rPr>
            </w:pPr>
            <w:r w:rsidRPr="009C1A55">
              <w:t>Solicit</w:t>
            </w:r>
            <w:r>
              <w:t>e</w:t>
            </w:r>
            <w:r w:rsidRPr="009C1A55">
              <w:t xml:space="preserve"> aos alunos que selecionem e tragam </w:t>
            </w:r>
            <w:r w:rsidRPr="00DC5236">
              <w:t xml:space="preserve">matérias de jornais e revistas com tabelas e infográficos, </w:t>
            </w:r>
            <w:r w:rsidRPr="009C1A55">
              <w:t xml:space="preserve">a exemplo do infográfico </w:t>
            </w:r>
            <w:r w:rsidRPr="00216745">
              <w:t>do livro do estudante</w:t>
            </w:r>
            <w:r>
              <w:t>,</w:t>
            </w:r>
            <w:r w:rsidRPr="00216745">
              <w:t xml:space="preserve"> páginas 72 e 73</w:t>
            </w:r>
            <w:r w:rsidRPr="009C1A55">
              <w:t xml:space="preserve">, sobre os mais variados contextos (sociais, ambientais, culturais, esportivos). </w:t>
            </w:r>
            <w:r>
              <w:t>E</w:t>
            </w:r>
            <w:r w:rsidRPr="009C1A55">
              <w:t xml:space="preserve">m duplas ou trios, </w:t>
            </w:r>
            <w:r>
              <w:t xml:space="preserve">eles </w:t>
            </w:r>
            <w:r w:rsidRPr="009C1A55">
              <w:t xml:space="preserve">devem interpretar os gráficos e verificar a sua compatibilidade com o texto. </w:t>
            </w:r>
            <w:r>
              <w:t>S</w:t>
            </w:r>
            <w:r w:rsidRPr="009C1A55">
              <w:t xml:space="preserve">e possível, </w:t>
            </w:r>
            <w:r>
              <w:t>proponha que completem</w:t>
            </w:r>
            <w:r w:rsidRPr="009C1A55">
              <w:t xml:space="preserve"> a matéria construindo algum gráfico que seja pertinente para a melhor compreensão do assunto.</w:t>
            </w:r>
            <w:r w:rsidRPr="0071547F">
              <w:rPr>
                <w:rFonts w:cstheme="minorHAnsi"/>
              </w:rPr>
              <w:t xml:space="preserve"> </w:t>
            </w:r>
          </w:p>
        </w:tc>
      </w:tr>
      <w:tr w:rsidR="004305A5" w:rsidRPr="00D0709F" w14:paraId="03606C1E" w14:textId="77777777" w:rsidTr="000F62AA">
        <w:trPr>
          <w:trHeight w:val="440"/>
        </w:trPr>
        <w:tc>
          <w:tcPr>
            <w:tcW w:w="2552" w:type="dxa"/>
          </w:tcPr>
          <w:p w14:paraId="508BBC34" w14:textId="0D29E3BC" w:rsidR="004305A5" w:rsidRPr="009955D7" w:rsidRDefault="004305A5" w:rsidP="009F5ADA">
            <w:pPr>
              <w:pStyle w:val="04TEXTOTABELAS"/>
            </w:pPr>
            <w:r>
              <w:t>Organização dos dados de uma variável contínua em classes</w:t>
            </w:r>
          </w:p>
        </w:tc>
        <w:tc>
          <w:tcPr>
            <w:tcW w:w="2806" w:type="dxa"/>
          </w:tcPr>
          <w:p w14:paraId="2CCB0FE2" w14:textId="09DFDD4E" w:rsidR="004305A5" w:rsidRPr="00D31AEF" w:rsidRDefault="004305A5" w:rsidP="00D31AEF">
            <w:pPr>
              <w:pStyle w:val="04TEXTOTABELAS"/>
            </w:pPr>
            <w:r w:rsidRPr="006609C5">
              <w:rPr>
                <w:rStyle w:val="TextoBold"/>
              </w:rPr>
              <w:t xml:space="preserve">(EF08MA24) </w:t>
            </w:r>
            <w:r>
              <w:t>Classificar as frequências de uma variável contínua de uma pesquisa em classes, de modo que resumam os dados de maneira adequada para a tomada de decisões.</w:t>
            </w:r>
          </w:p>
        </w:tc>
        <w:tc>
          <w:tcPr>
            <w:tcW w:w="5103" w:type="dxa"/>
          </w:tcPr>
          <w:p w14:paraId="568D3CC0" w14:textId="6A0766F8" w:rsidR="004305A5" w:rsidRPr="009F5ADA" w:rsidRDefault="004305A5" w:rsidP="004305A5">
            <w:pPr>
              <w:pStyle w:val="02TEXTOPRINCIPALBULLET"/>
            </w:pPr>
            <w:r>
              <w:t>Solicite aos alunos que elaborem uma pesquisa com familiares (pais, irmãos, primos, tios, avós) colhendo os dados: sexo, idade, altura, massa corpórea, cor preferida, grau de instrução. Eles devem identificar as variáveis contínuas e elaborar uma tabela de frequências.</w:t>
            </w:r>
          </w:p>
        </w:tc>
      </w:tr>
      <w:tr w:rsidR="004305A5" w:rsidRPr="00D0709F" w14:paraId="4EA0E67F" w14:textId="77777777" w:rsidTr="000F62AA">
        <w:trPr>
          <w:trHeight w:val="440"/>
        </w:trPr>
        <w:tc>
          <w:tcPr>
            <w:tcW w:w="2552" w:type="dxa"/>
            <w:vMerge w:val="restart"/>
          </w:tcPr>
          <w:p w14:paraId="2D1286DD" w14:textId="55A39632" w:rsidR="004305A5" w:rsidRPr="002460A6" w:rsidRDefault="004305A5" w:rsidP="009F5ADA">
            <w:pPr>
              <w:pStyle w:val="04TEXTOTABELAS"/>
              <w:rPr>
                <w:rFonts w:cstheme="minorHAnsi"/>
                <w:b/>
              </w:rPr>
            </w:pPr>
            <w:r>
              <w:t>Medidas de tendência central e de dispersão</w:t>
            </w:r>
            <w:r w:rsidRPr="0032408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806" w:type="dxa"/>
            <w:vMerge w:val="restart"/>
          </w:tcPr>
          <w:p w14:paraId="3ACC9EEF" w14:textId="2A79698D" w:rsidR="004305A5" w:rsidRPr="00D31AEF" w:rsidRDefault="004305A5" w:rsidP="00D31AEF">
            <w:pPr>
              <w:pStyle w:val="04TEXTOTABELAS"/>
            </w:pPr>
            <w:r w:rsidRPr="006609C5">
              <w:rPr>
                <w:rStyle w:val="TextoBold"/>
              </w:rPr>
              <w:t>(EF08MA25)</w:t>
            </w:r>
            <w:r w:rsidRPr="00281834">
              <w:rPr>
                <w:rFonts w:ascii="Gotham-Medium" w:hAnsi="Gotham-Medium" w:cs="Gotham-Medium"/>
                <w:color w:val="C00000"/>
              </w:rPr>
              <w:t xml:space="preserve"> </w:t>
            </w:r>
            <w:r w:rsidRPr="00E7292F">
              <w:t xml:space="preserve">Obter os valores de medidas de tendência central de uma pesquisa estatística (média, moda e mediana) com a compreensão de seus significados e </w:t>
            </w:r>
            <w:r w:rsidR="00C4765F">
              <w:br/>
            </w:r>
            <w:r w:rsidRPr="00E7292F">
              <w:t>relacioná-los com a dispersão de dados, indicada pela amplitude</w:t>
            </w:r>
            <w:r>
              <w:t>.</w:t>
            </w:r>
          </w:p>
        </w:tc>
        <w:tc>
          <w:tcPr>
            <w:tcW w:w="5103" w:type="dxa"/>
          </w:tcPr>
          <w:p w14:paraId="56F9F7B6" w14:textId="550C4669" w:rsidR="004305A5" w:rsidRPr="009C1A55" w:rsidRDefault="004305A5" w:rsidP="00BD0496">
            <w:pPr>
              <w:pStyle w:val="02TEXTOPRINCIPALBULLET"/>
            </w:pPr>
            <w:r w:rsidRPr="009C1A55">
              <w:t>Apresent</w:t>
            </w:r>
            <w:r>
              <w:t>e</w:t>
            </w:r>
            <w:r w:rsidRPr="009C1A55">
              <w:t xml:space="preserve"> </w:t>
            </w:r>
            <w:r w:rsidRPr="00DC5236">
              <w:t>matérias de jornais e revistas com tabelas</w:t>
            </w:r>
            <w:r w:rsidRPr="009C1A55">
              <w:t xml:space="preserve"> que tratem de questões em contextos diversos (saúde, cultural, ambiental, esportivo, educação etc.). Os alunos devem obter a moda, a mediana, a média aritmética e a amplitude do conjunto de dados para cada variável da tabela. </w:t>
            </w:r>
            <w:r w:rsidR="003E7D64">
              <w:t xml:space="preserve">Proponha </w:t>
            </w:r>
            <w:r w:rsidR="00BD0496">
              <w:t>a eles que construam</w:t>
            </w:r>
            <w:r w:rsidRPr="009C1A55">
              <w:t xml:space="preserve"> um gráfico de colunas e </w:t>
            </w:r>
            <w:r w:rsidR="00BD0496">
              <w:t>tracem</w:t>
            </w:r>
            <w:r w:rsidRPr="009C1A55">
              <w:t xml:space="preserve"> </w:t>
            </w:r>
            <w:r w:rsidR="00BD0496" w:rsidRPr="009C1A55">
              <w:t xml:space="preserve">nele </w:t>
            </w:r>
            <w:r w:rsidRPr="009C1A55">
              <w:t>a reta que indica a média do conjunto de dados de cada variável. Discut</w:t>
            </w:r>
            <w:r>
              <w:t>a</w:t>
            </w:r>
            <w:r w:rsidRPr="009C1A55">
              <w:t xml:space="preserve"> com os alunos, por comparação das medidas de tendência central com a amplitude, o grau de dispersão do conjunto de dados. </w:t>
            </w:r>
          </w:p>
        </w:tc>
      </w:tr>
      <w:tr w:rsidR="004305A5" w:rsidRPr="00D0709F" w14:paraId="7ED6FC9A" w14:textId="77777777" w:rsidTr="000F62AA">
        <w:trPr>
          <w:trHeight w:val="440"/>
        </w:trPr>
        <w:tc>
          <w:tcPr>
            <w:tcW w:w="2552" w:type="dxa"/>
            <w:vMerge/>
          </w:tcPr>
          <w:p w14:paraId="6EAC7B12" w14:textId="77777777" w:rsidR="004305A5" w:rsidRPr="00324080" w:rsidRDefault="004305A5" w:rsidP="009F5ADA">
            <w:pPr>
              <w:pStyle w:val="04TEXTOTABELAS"/>
              <w:rPr>
                <w:rFonts w:cstheme="minorHAnsi"/>
                <w:b/>
              </w:rPr>
            </w:pPr>
          </w:p>
        </w:tc>
        <w:tc>
          <w:tcPr>
            <w:tcW w:w="2806" w:type="dxa"/>
            <w:vMerge/>
          </w:tcPr>
          <w:p w14:paraId="69FA5441" w14:textId="53E77F32" w:rsidR="004305A5" w:rsidRPr="00813127" w:rsidRDefault="004305A5" w:rsidP="009F5ADA">
            <w:pPr>
              <w:pStyle w:val="04TEXTOTABELAS"/>
              <w:rPr>
                <w:rFonts w:ascii="Gotham-Medium" w:hAnsi="Gotham-Medium" w:cs="Gotham-Medium"/>
                <w:b/>
                <w:color w:val="C00000"/>
              </w:rPr>
            </w:pPr>
          </w:p>
        </w:tc>
        <w:tc>
          <w:tcPr>
            <w:tcW w:w="5103" w:type="dxa"/>
          </w:tcPr>
          <w:p w14:paraId="437F1F0D" w14:textId="42B03B8B" w:rsidR="004305A5" w:rsidRPr="009C1A55" w:rsidRDefault="004305A5" w:rsidP="00D31AEF">
            <w:pPr>
              <w:pStyle w:val="02TEXTOPRINCIPALBULLET"/>
              <w:rPr>
                <w:rFonts w:ascii="Arial" w:hAnsi="Arial" w:cs="Arial"/>
              </w:rPr>
            </w:pPr>
            <w:r w:rsidRPr="009C1A55">
              <w:t>Com a finalidade de avaliar os estudos realizados no bimestre, prop</w:t>
            </w:r>
            <w:r>
              <w:t>onha</w:t>
            </w:r>
            <w:r w:rsidRPr="009C1A55">
              <w:t xml:space="preserve"> atividades que permitam ao</w:t>
            </w:r>
            <w:r w:rsidR="00BD0496">
              <w:t>s</w:t>
            </w:r>
            <w:r w:rsidRPr="009C1A55">
              <w:t xml:space="preserve"> aluno</w:t>
            </w:r>
            <w:r w:rsidR="00BD0496">
              <w:t>s</w:t>
            </w:r>
            <w:r w:rsidRPr="009C1A55">
              <w:t xml:space="preserve"> retomar, articular e aplicar os conteúdos estudados.</w:t>
            </w:r>
          </w:p>
        </w:tc>
      </w:tr>
    </w:tbl>
    <w:p w14:paraId="1072C3CD" w14:textId="1CF89374" w:rsidR="006273B5" w:rsidRDefault="006273B5">
      <w:pPr>
        <w:autoSpaceDN/>
        <w:spacing w:after="160" w:line="259" w:lineRule="auto"/>
        <w:textAlignment w:val="auto"/>
        <w:rPr>
          <w:rFonts w:cstheme="minorHAnsi"/>
          <w:b/>
          <w:sz w:val="32"/>
          <w:szCs w:val="32"/>
          <w:highlight w:val="magenta"/>
          <w:u w:val="single"/>
        </w:rPr>
      </w:pPr>
      <w:r>
        <w:rPr>
          <w:rFonts w:cstheme="minorHAnsi"/>
          <w:b/>
          <w:sz w:val="32"/>
          <w:szCs w:val="32"/>
          <w:highlight w:val="magenta"/>
          <w:u w:val="single"/>
        </w:rPr>
        <w:br w:type="page"/>
      </w:r>
    </w:p>
    <w:p w14:paraId="47C57180" w14:textId="77777777" w:rsidR="00685BAC" w:rsidRPr="0079179C" w:rsidRDefault="00685BAC" w:rsidP="00685BAC">
      <w:pPr>
        <w:pStyle w:val="01TITULO2"/>
      </w:pPr>
      <w:r w:rsidRPr="0079179C">
        <w:lastRenderedPageBreak/>
        <w:t>Subsídios para o trabalho</w:t>
      </w:r>
    </w:p>
    <w:p w14:paraId="7CA02452" w14:textId="77777777" w:rsidR="00685BAC" w:rsidRPr="00D1086D" w:rsidRDefault="00685BAC" w:rsidP="00685BAC">
      <w:pPr>
        <w:pStyle w:val="01TITULO3"/>
        <w:rPr>
          <w:rStyle w:val="Textoitlico"/>
        </w:rPr>
      </w:pPr>
      <w:r w:rsidRPr="00D1086D">
        <w:rPr>
          <w:rStyle w:val="Textoitlico"/>
        </w:rPr>
        <w:t>Sites</w:t>
      </w:r>
    </w:p>
    <w:p w14:paraId="6E1170D3" w14:textId="3F88F0E1" w:rsidR="000F62AA" w:rsidRDefault="000F62AA" w:rsidP="000F62AA">
      <w:pPr>
        <w:pStyle w:val="02TEXTOPRINCIPALBULLET"/>
        <w:numPr>
          <w:ilvl w:val="0"/>
          <w:numId w:val="2"/>
        </w:numPr>
      </w:pPr>
      <w:bookmarkStart w:id="1" w:name="_Hlk526251139"/>
      <w:r>
        <w:t xml:space="preserve">APM – Associação de Professores de Matemática (Portugal). Disponível em: </w:t>
      </w:r>
      <w:hyperlink r:id="rId16" w:history="1">
        <w:r w:rsidRPr="00951405">
          <w:rPr>
            <w:rStyle w:val="Hyperlink"/>
            <w:color w:val="auto"/>
            <w:u w:val="none"/>
          </w:rPr>
          <w:t>&lt;</w:t>
        </w:r>
        <w:r w:rsidRPr="009C720C">
          <w:rPr>
            <w:rStyle w:val="Hyperlink"/>
          </w:rPr>
          <w:t>https://wordpress.apm.pt/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2E22468A" w14:textId="21AEEFDE" w:rsidR="000F62AA" w:rsidRDefault="000F62AA" w:rsidP="000F62AA">
      <w:pPr>
        <w:pStyle w:val="02TEXTOPRINCIPALBULLET"/>
        <w:numPr>
          <w:ilvl w:val="0"/>
          <w:numId w:val="2"/>
        </w:numPr>
      </w:pPr>
      <w:r>
        <w:t xml:space="preserve">Caem – Centro de Aperfeiçoamento do Ensino da Matemática (USP). Disponível em: </w:t>
      </w:r>
      <w:hyperlink r:id="rId17" w:history="1">
        <w:r w:rsidRPr="00951405">
          <w:rPr>
            <w:rStyle w:val="Hyperlink"/>
            <w:color w:val="auto"/>
            <w:u w:val="none"/>
          </w:rPr>
          <w:t>&lt;</w:t>
        </w:r>
        <w:r w:rsidRPr="009C720C">
          <w:rPr>
            <w:rStyle w:val="Hyperlink"/>
          </w:rPr>
          <w:t>https://www.ime.usp.br/caem/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73F8E795" w14:textId="6AA8C496" w:rsidR="000F62AA" w:rsidRDefault="000F62AA" w:rsidP="000F62AA">
      <w:pPr>
        <w:pStyle w:val="02TEXTOPRINCIPALBULLET"/>
        <w:numPr>
          <w:ilvl w:val="0"/>
          <w:numId w:val="2"/>
        </w:numPr>
      </w:pPr>
      <w:proofErr w:type="spellStart"/>
      <w:r>
        <w:t>Cecemca</w:t>
      </w:r>
      <w:proofErr w:type="spellEnd"/>
      <w:r>
        <w:t xml:space="preserve"> – Centro de Educação Continuada em Educação Matemática, Científica e Ambiental da Universidade Estadual Paulista “Júlio de Mesquita Filho” (Unesp). Disponível em: </w:t>
      </w:r>
      <w:hyperlink r:id="rId18" w:history="1">
        <w:r w:rsidRPr="00951405">
          <w:rPr>
            <w:rStyle w:val="Hyperlink"/>
            <w:color w:val="auto"/>
            <w:u w:val="none"/>
          </w:rPr>
          <w:t>&lt;</w:t>
        </w:r>
        <w:r w:rsidRPr="009C720C">
          <w:rPr>
            <w:rStyle w:val="Hyperlink"/>
          </w:rPr>
          <w:t>http://www2.fc.unesp.br/cecemca/index.htm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2ED93BF6" w14:textId="7B53F75B" w:rsidR="000F62AA" w:rsidRDefault="000F62AA" w:rsidP="000F62AA">
      <w:pPr>
        <w:pStyle w:val="02TEXTOPRINCIPALBULLET"/>
        <w:numPr>
          <w:ilvl w:val="0"/>
          <w:numId w:val="2"/>
        </w:numPr>
      </w:pPr>
      <w:proofErr w:type="spellStart"/>
      <w:r>
        <w:t>Cecimig</w:t>
      </w:r>
      <w:proofErr w:type="spellEnd"/>
      <w:r>
        <w:t xml:space="preserve"> – Centro de Ensino de Ciências e Matemática da Universidade Federal de Minas Gerais (UFMG). Disponível em: </w:t>
      </w:r>
      <w:hyperlink r:id="rId19" w:history="1">
        <w:r w:rsidRPr="00951405">
          <w:rPr>
            <w:rStyle w:val="Hyperlink"/>
            <w:color w:val="auto"/>
            <w:u w:val="none"/>
          </w:rPr>
          <w:t>&lt;</w:t>
        </w:r>
        <w:r w:rsidRPr="009C720C">
          <w:rPr>
            <w:rStyle w:val="Hyperlink"/>
          </w:rPr>
          <w:t>http://www.cecimig.fae.ufmg.br/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5EDE175E" w14:textId="1B579F35" w:rsidR="000F62AA" w:rsidRDefault="000F62AA" w:rsidP="000F62AA">
      <w:pPr>
        <w:pStyle w:val="02TEXTOPRINCIPALBULLET"/>
        <w:numPr>
          <w:ilvl w:val="0"/>
          <w:numId w:val="2"/>
        </w:numPr>
      </w:pPr>
      <w:proofErr w:type="spellStart"/>
      <w:r>
        <w:t>Cempem</w:t>
      </w:r>
      <w:proofErr w:type="spellEnd"/>
      <w:r>
        <w:t xml:space="preserve"> – Centro de Estudos Memória e Pesquisa em Educação Matemática da Universidade Estadual de Campinas (Unicamp). Disponível em: </w:t>
      </w:r>
      <w:hyperlink r:id="rId20" w:history="1">
        <w:r w:rsidRPr="00951405">
          <w:rPr>
            <w:rStyle w:val="Hyperlink"/>
            <w:color w:val="auto"/>
            <w:u w:val="none"/>
          </w:rPr>
          <w:t>&lt;</w:t>
        </w:r>
        <w:r w:rsidRPr="009C720C">
          <w:rPr>
            <w:rStyle w:val="Hyperlink"/>
          </w:rPr>
          <w:t>https://www.cempem.fe.unicamp.br/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09336A89" w14:textId="4F34EECA" w:rsidR="000F62AA" w:rsidRDefault="000F62AA" w:rsidP="000F62AA">
      <w:pPr>
        <w:pStyle w:val="02TEXTOPRINCIPALBULLET"/>
        <w:numPr>
          <w:ilvl w:val="0"/>
          <w:numId w:val="2"/>
        </w:numPr>
      </w:pPr>
      <w:r>
        <w:t>Creem – Centro de Referência de Modelagem Matemática no Ensino da Universidade Estadual de Blumenau (</w:t>
      </w:r>
      <w:proofErr w:type="spellStart"/>
      <w:r>
        <w:t>Furb</w:t>
      </w:r>
      <w:proofErr w:type="spellEnd"/>
      <w:r>
        <w:t xml:space="preserve">). Disponível em: </w:t>
      </w:r>
      <w:hyperlink r:id="rId21" w:history="1">
        <w:r w:rsidRPr="00951405">
          <w:rPr>
            <w:rStyle w:val="Hyperlink"/>
            <w:color w:val="auto"/>
            <w:u w:val="none"/>
          </w:rPr>
          <w:t>&lt;</w:t>
        </w:r>
        <w:r w:rsidRPr="009C720C">
          <w:rPr>
            <w:rStyle w:val="Hyperlink"/>
          </w:rPr>
          <w:t>http://www.furb.br/cremm/portugues/index.php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148AC724" w14:textId="537B0DB3" w:rsidR="000F62AA" w:rsidRDefault="000F62AA" w:rsidP="000F62AA">
      <w:pPr>
        <w:pStyle w:val="02TEXTOPRINCIPALBULLET"/>
        <w:numPr>
          <w:ilvl w:val="0"/>
          <w:numId w:val="2"/>
        </w:numPr>
      </w:pPr>
      <w:proofErr w:type="spellStart"/>
      <w:r>
        <w:t>Edumatec</w:t>
      </w:r>
      <w:proofErr w:type="spellEnd"/>
      <w:r>
        <w:t xml:space="preserve"> – Programa de pós-graduação em Educação Matemática e Tecnológica da Universidade Federal de Pernambuco (UFPE). Disponível em: </w:t>
      </w:r>
      <w:r w:rsidRPr="004F4DD0">
        <w:t>&lt;</w:t>
      </w:r>
      <w:hyperlink r:id="rId22" w:history="1">
        <w:r w:rsidRPr="004F4DD0">
          <w:rPr>
            <w:rStyle w:val="Hyperlink"/>
          </w:rPr>
          <w:t>https://www.ufpe.br/ppgedumatec</w:t>
        </w:r>
      </w:hyperlink>
      <w:r w:rsidRPr="004F4DD0">
        <w:t>&gt;</w:t>
      </w:r>
      <w:r>
        <w:t>. Acesso em: 01 out. 2018.</w:t>
      </w:r>
    </w:p>
    <w:p w14:paraId="2B065A7D" w14:textId="4068F011" w:rsidR="000F62AA" w:rsidRDefault="000F62AA" w:rsidP="000F62AA">
      <w:pPr>
        <w:pStyle w:val="02TEXTOPRINCIPALBULLET"/>
        <w:numPr>
          <w:ilvl w:val="0"/>
          <w:numId w:val="2"/>
        </w:numPr>
      </w:pPr>
      <w:proofErr w:type="spellStart"/>
      <w:r>
        <w:t>Gepem</w:t>
      </w:r>
      <w:proofErr w:type="spellEnd"/>
      <w:r>
        <w:t xml:space="preserve"> – Grupo de Estudos e Pesquisas em Educação Matemática da Universidade Federal Rural do Rio de Janeiro (UFRRJ). Disponível em: </w:t>
      </w:r>
      <w:hyperlink r:id="rId23" w:history="1">
        <w:r w:rsidRPr="00951405">
          <w:rPr>
            <w:rStyle w:val="Hyperlink"/>
            <w:color w:val="auto"/>
            <w:u w:val="none"/>
          </w:rPr>
          <w:t>&lt;</w:t>
        </w:r>
        <w:r w:rsidRPr="009C720C">
          <w:rPr>
            <w:rStyle w:val="Hyperlink"/>
          </w:rPr>
          <w:t>http://r1.ufrrj.br/gepem/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2DCA3FE8" w14:textId="5A37EE4D" w:rsidR="000F62AA" w:rsidRDefault="000F62AA" w:rsidP="000F62AA">
      <w:pPr>
        <w:pStyle w:val="02TEXTOPRINCIPALBULLET"/>
        <w:numPr>
          <w:ilvl w:val="0"/>
          <w:numId w:val="2"/>
        </w:numPr>
      </w:pPr>
      <w:proofErr w:type="spellStart"/>
      <w:r>
        <w:t>Gepeticem</w:t>
      </w:r>
      <w:proofErr w:type="spellEnd"/>
      <w:r>
        <w:t xml:space="preserve"> – Grupo de Estudos e Pesquisas das Tecnologias da Informação e Comunicação em Educação Matemática da Universidade Federal Rural do Rio de Janeiro (UFRRJ). Disponível em: </w:t>
      </w:r>
      <w:r w:rsidR="008E015C" w:rsidRPr="005336F1">
        <w:t>&lt;</w:t>
      </w:r>
      <w:hyperlink r:id="rId24" w:history="1">
        <w:r w:rsidR="008E015C" w:rsidRPr="005336F1">
          <w:rPr>
            <w:rStyle w:val="Hyperlink"/>
          </w:rPr>
          <w:t>http://www.gepeticem.ufrrj.br/portal/</w:t>
        </w:r>
      </w:hyperlink>
      <w:r w:rsidR="008E015C" w:rsidRPr="005336F1">
        <w:t>&gt;</w:t>
      </w:r>
      <w:r>
        <w:t>. Acesso em: 01 out. 2018.</w:t>
      </w:r>
    </w:p>
    <w:p w14:paraId="43028099" w14:textId="0F17F526" w:rsidR="000F62AA" w:rsidRDefault="000F62AA" w:rsidP="000F62AA">
      <w:pPr>
        <w:pStyle w:val="02TEXTOPRINCIPALBULLET"/>
        <w:numPr>
          <w:ilvl w:val="0"/>
          <w:numId w:val="2"/>
        </w:numPr>
      </w:pPr>
      <w:r>
        <w:t xml:space="preserve">LEG – Laboratório de Ensino de Geometria da Universidade Federal Fluminense (UFF). Disponível em: </w:t>
      </w:r>
      <w:r w:rsidR="00660191">
        <w:br/>
      </w:r>
      <w:r w:rsidR="00660191" w:rsidRPr="005336F1">
        <w:t>&lt;</w:t>
      </w:r>
      <w:hyperlink r:id="rId25" w:history="1">
        <w:r w:rsidR="00660191" w:rsidRPr="005336F1">
          <w:rPr>
            <w:rStyle w:val="Hyperlink"/>
          </w:rPr>
          <w:t>http://www.uff.br/?q=tags/laboratorio-de-ensino-de-geometria-leg</w:t>
        </w:r>
      </w:hyperlink>
      <w:r w:rsidR="00660191" w:rsidRPr="005336F1">
        <w:t>&gt;</w:t>
      </w:r>
      <w:r>
        <w:t>. Acesso em: 01 out. 2018.</w:t>
      </w:r>
    </w:p>
    <w:p w14:paraId="520C34D7" w14:textId="68AF9EF3" w:rsidR="000F62AA" w:rsidRDefault="000F62AA" w:rsidP="000F62AA">
      <w:pPr>
        <w:pStyle w:val="02TEXTOPRINCIPALBULLET"/>
        <w:numPr>
          <w:ilvl w:val="0"/>
          <w:numId w:val="2"/>
        </w:numPr>
      </w:pPr>
      <w:r>
        <w:t xml:space="preserve">LEM – Laboratório de Ensino de Matemática da Universidade de São Paulo (USP). </w:t>
      </w:r>
      <w:r w:rsidR="00660191">
        <w:br/>
      </w:r>
      <w:r>
        <w:t xml:space="preserve">Disponível em: </w:t>
      </w:r>
      <w:hyperlink r:id="rId26" w:history="1">
        <w:r w:rsidRPr="00951405">
          <w:rPr>
            <w:rStyle w:val="Hyperlink"/>
            <w:color w:val="auto"/>
            <w:u w:val="none"/>
          </w:rPr>
          <w:t>&lt;</w:t>
        </w:r>
        <w:r w:rsidRPr="009C720C">
          <w:rPr>
            <w:rStyle w:val="Hyperlink"/>
          </w:rPr>
          <w:t>https://www.ime.usp.br/lem/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3953EBFB" w14:textId="3C2419D9" w:rsidR="000F62AA" w:rsidRDefault="000F62AA" w:rsidP="000F62AA">
      <w:pPr>
        <w:pStyle w:val="02TEXTOPRINCIPALBULLET"/>
        <w:numPr>
          <w:ilvl w:val="0"/>
          <w:numId w:val="2"/>
        </w:numPr>
      </w:pPr>
      <w:r>
        <w:t xml:space="preserve">LEM – Laboratório de Ensino de Matemática da Universidade Estadual de Campinas (Unicamp). </w:t>
      </w:r>
      <w:r w:rsidR="004D1853">
        <w:br/>
      </w:r>
      <w:r>
        <w:t xml:space="preserve">Disponível em: </w:t>
      </w:r>
      <w:hyperlink r:id="rId27" w:history="1">
        <w:r w:rsidRPr="00951405">
          <w:rPr>
            <w:rStyle w:val="Hyperlink"/>
            <w:color w:val="auto"/>
            <w:u w:val="none"/>
          </w:rPr>
          <w:t>&lt;</w:t>
        </w:r>
        <w:r w:rsidRPr="009C720C">
          <w:rPr>
            <w:rStyle w:val="Hyperlink"/>
          </w:rPr>
          <w:t>https://www.ime.unicamp.br/lem/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6390C7C9" w14:textId="2C57D9E0" w:rsidR="000F62AA" w:rsidRDefault="000F62AA" w:rsidP="000F62AA">
      <w:pPr>
        <w:pStyle w:val="02TEXTOPRINCIPALBULLET"/>
        <w:numPr>
          <w:ilvl w:val="0"/>
          <w:numId w:val="2"/>
        </w:numPr>
      </w:pPr>
      <w:proofErr w:type="spellStart"/>
      <w:r>
        <w:t>Lemat</w:t>
      </w:r>
      <w:proofErr w:type="spellEnd"/>
      <w:r>
        <w:t xml:space="preserve"> – Laboratório de Educação Matemática da Universidade Federal de Goiás (UFGO). </w:t>
      </w:r>
      <w:r w:rsidR="004D1853">
        <w:br/>
      </w:r>
      <w:r>
        <w:t xml:space="preserve">Disponível em: </w:t>
      </w:r>
      <w:hyperlink r:id="rId28" w:history="1">
        <w:r w:rsidRPr="00951405">
          <w:rPr>
            <w:rStyle w:val="Hyperlink"/>
            <w:color w:val="auto"/>
            <w:u w:val="none"/>
          </w:rPr>
          <w:t>&lt;</w:t>
        </w:r>
        <w:r w:rsidRPr="009C720C">
          <w:rPr>
            <w:rStyle w:val="Hyperlink"/>
          </w:rPr>
          <w:t>http://lemat.mat.ufg.br/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444D4E6C" w14:textId="60D7456E" w:rsidR="000F62AA" w:rsidRDefault="000F62AA" w:rsidP="000F62AA">
      <w:pPr>
        <w:pStyle w:val="02TEXTOPRINCIPALBULLET"/>
        <w:numPr>
          <w:ilvl w:val="0"/>
          <w:numId w:val="2"/>
        </w:numPr>
      </w:pPr>
      <w:proofErr w:type="spellStart"/>
      <w:r>
        <w:t>Lemat</w:t>
      </w:r>
      <w:proofErr w:type="spellEnd"/>
      <w:r>
        <w:t xml:space="preserve"> – Laboratório de Estudos de Matemática e Tecnologias da Universidade Federal de Santa Catarina (UFSC). Disponível em: </w:t>
      </w:r>
      <w:hyperlink r:id="rId29" w:history="1">
        <w:r w:rsidRPr="00951405">
          <w:rPr>
            <w:rStyle w:val="Hyperlink"/>
            <w:color w:val="auto"/>
            <w:u w:val="none"/>
          </w:rPr>
          <w:t>&lt;</w:t>
        </w:r>
        <w:r w:rsidRPr="009C720C">
          <w:rPr>
            <w:rStyle w:val="Hyperlink"/>
          </w:rPr>
          <w:t>http://lemat.sites.ufsc.br/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6C4FCDE8" w14:textId="77777777" w:rsidR="000652B4" w:rsidRDefault="000652B4">
      <w:pPr>
        <w:autoSpaceDN/>
        <w:spacing w:after="160" w:line="259" w:lineRule="auto"/>
        <w:textAlignment w:val="auto"/>
        <w:rPr>
          <w:rFonts w:eastAsia="Tahoma"/>
        </w:rPr>
      </w:pPr>
      <w:bookmarkStart w:id="2" w:name="_GoBack"/>
      <w:bookmarkEnd w:id="1"/>
      <w:bookmarkEnd w:id="2"/>
      <w:r>
        <w:br w:type="page"/>
      </w:r>
    </w:p>
    <w:p w14:paraId="3A8AA35A" w14:textId="1716ED08" w:rsidR="000F62AA" w:rsidRDefault="000F62AA" w:rsidP="000F62AA">
      <w:pPr>
        <w:pStyle w:val="02TEXTOPRINCIPALBULLET"/>
        <w:numPr>
          <w:ilvl w:val="0"/>
          <w:numId w:val="2"/>
        </w:numPr>
      </w:pPr>
      <w:bookmarkStart w:id="3" w:name="_Hlk526251154"/>
      <w:r>
        <w:lastRenderedPageBreak/>
        <w:t xml:space="preserve">PPGECNM – Programa de Pós-Graduação em Ensino de Ciências Naturais e Matemática da Universidade Federal do Rio Grande do Norte (UFRN). Disponível em: </w:t>
      </w:r>
      <w:hyperlink r:id="rId30" w:history="1">
        <w:r w:rsidRPr="00951405">
          <w:rPr>
            <w:rStyle w:val="Hyperlink"/>
            <w:color w:val="auto"/>
            <w:u w:val="none"/>
          </w:rPr>
          <w:t>&lt;</w:t>
        </w:r>
        <w:r w:rsidRPr="00D306F2">
          <w:rPr>
            <w:rStyle w:val="Hyperlink"/>
          </w:rPr>
          <w:t>https://sigaa.ufrn.br/sigaa/public/programa/portal.jsf?id=134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73A99600" w14:textId="07B6463E" w:rsidR="000F62AA" w:rsidRDefault="000F62AA" w:rsidP="000F62AA">
      <w:pPr>
        <w:pStyle w:val="02TEXTOPRINCIPALBULLET"/>
        <w:numPr>
          <w:ilvl w:val="0"/>
          <w:numId w:val="2"/>
        </w:numPr>
      </w:pPr>
      <w:r>
        <w:t xml:space="preserve">Projeto Fundão da Universidade Federal do Rio de Janeiro (UFRJ). Disponível em: </w:t>
      </w:r>
      <w:hyperlink r:id="rId31" w:history="1">
        <w:r w:rsidRPr="00951405">
          <w:rPr>
            <w:rStyle w:val="Hyperlink"/>
            <w:color w:val="auto"/>
            <w:u w:val="none"/>
          </w:rPr>
          <w:t>&lt;</w:t>
        </w:r>
        <w:r w:rsidRPr="00D306F2">
          <w:rPr>
            <w:rStyle w:val="Hyperlink"/>
          </w:rPr>
          <w:t>http://www.matematica.projetofundao.ufrj.br/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4BEC63D4" w14:textId="04DABE3C" w:rsidR="000F62AA" w:rsidRDefault="000F62AA" w:rsidP="000F62AA">
      <w:pPr>
        <w:pStyle w:val="02TEXTOPRINCIPALBULLET"/>
        <w:numPr>
          <w:ilvl w:val="0"/>
          <w:numId w:val="2"/>
        </w:numPr>
      </w:pPr>
      <w:r>
        <w:t xml:space="preserve">SBEM – Sociedade Brasileira de Educação Matemática. Disponível em: </w:t>
      </w:r>
      <w:hyperlink r:id="rId32" w:history="1">
        <w:r w:rsidRPr="00951405">
          <w:rPr>
            <w:rStyle w:val="Hyperlink"/>
            <w:color w:val="auto"/>
            <w:u w:val="none"/>
          </w:rPr>
          <w:t>&lt;</w:t>
        </w:r>
        <w:r w:rsidRPr="009A74C5">
          <w:rPr>
            <w:rStyle w:val="Hyperlink"/>
          </w:rPr>
          <w:t>http://www.sbembrasil.org.br/sbembrasil/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46BE9029" w14:textId="5B79B23E" w:rsidR="000F62AA" w:rsidRDefault="000F62AA" w:rsidP="000F62AA">
      <w:pPr>
        <w:pStyle w:val="02TEXTOPRINCIPALBULLET"/>
        <w:numPr>
          <w:ilvl w:val="0"/>
          <w:numId w:val="2"/>
        </w:numPr>
      </w:pPr>
      <w:r>
        <w:t xml:space="preserve">SBM – Sociedade Brasileira de Matemática. Disponível em: </w:t>
      </w:r>
      <w:hyperlink r:id="rId33" w:history="1">
        <w:r w:rsidRPr="00951405">
          <w:rPr>
            <w:rStyle w:val="Hyperlink"/>
            <w:color w:val="auto"/>
            <w:u w:val="none"/>
          </w:rPr>
          <w:t>&lt;</w:t>
        </w:r>
        <w:r w:rsidRPr="009A74C5">
          <w:rPr>
            <w:rStyle w:val="Hyperlink"/>
          </w:rPr>
          <w:t>https://www.sbm.org.br/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bookmarkEnd w:id="3"/>
    <w:p w14:paraId="62FF60BC" w14:textId="77777777" w:rsidR="00683C98" w:rsidRDefault="00683C98" w:rsidP="00685BAC">
      <w:pPr>
        <w:pStyle w:val="01TITULO3"/>
      </w:pPr>
    </w:p>
    <w:p w14:paraId="0F70AFBF" w14:textId="66EB1131" w:rsidR="00685BAC" w:rsidRDefault="00685BAC" w:rsidP="00685BAC">
      <w:pPr>
        <w:pStyle w:val="01TITULO3"/>
        <w:rPr>
          <w:rFonts w:cstheme="minorHAnsi"/>
        </w:rPr>
      </w:pPr>
      <w:r>
        <w:t>Livros</w:t>
      </w:r>
    </w:p>
    <w:p w14:paraId="7112E32A" w14:textId="77777777" w:rsidR="00685BAC" w:rsidRDefault="00685BAC" w:rsidP="00685BAC">
      <w:pPr>
        <w:pStyle w:val="01TITULO4"/>
      </w:pPr>
      <w:r>
        <w:t xml:space="preserve">Números </w:t>
      </w:r>
    </w:p>
    <w:p w14:paraId="7CA1A59C" w14:textId="0C313DC8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CAMPOS, </w:t>
      </w:r>
      <w:r w:rsidRPr="006A0B18">
        <w:t xml:space="preserve">Tânia </w:t>
      </w:r>
      <w:r>
        <w:t>M. M.</w:t>
      </w:r>
      <w:r w:rsidRPr="006A0B18">
        <w:t xml:space="preserve">; </w:t>
      </w:r>
      <w:r>
        <w:t xml:space="preserve">GITIRANA, </w:t>
      </w:r>
      <w:r w:rsidRPr="006A0B18">
        <w:t>V</w:t>
      </w:r>
      <w:r>
        <w:t xml:space="preserve">erônica; MAGINA, Sandra; NUNES, Terezinha. </w:t>
      </w:r>
      <w:r w:rsidRPr="004E3D6E">
        <w:rPr>
          <w:rStyle w:val="Textoitlico"/>
        </w:rPr>
        <w:t>Repensando adição e subtração</w:t>
      </w:r>
      <w:r>
        <w:t xml:space="preserve">. </w:t>
      </w:r>
      <w:r w:rsidRPr="006A0B18">
        <w:t>São Paulo: Proem, 2001.</w:t>
      </w:r>
      <w:r>
        <w:t xml:space="preserve"> </w:t>
      </w:r>
    </w:p>
    <w:p w14:paraId="605B4C7A" w14:textId="77777777" w:rsidR="00685BAC" w:rsidRPr="006A0B18" w:rsidRDefault="00685BAC" w:rsidP="00685BAC">
      <w:pPr>
        <w:pStyle w:val="02TEXTOPRINCIPALBULLET"/>
        <w:numPr>
          <w:ilvl w:val="0"/>
          <w:numId w:val="2"/>
        </w:numPr>
      </w:pPr>
      <w:r w:rsidRPr="006733E1">
        <w:rPr>
          <w:lang w:val="en-US"/>
        </w:rPr>
        <w:t>CARRAHER, David; SCHLIEMANN</w:t>
      </w:r>
      <w:r w:rsidRPr="006733E1">
        <w:rPr>
          <w:rStyle w:val="Textoitlico"/>
          <w:lang w:val="en-US"/>
        </w:rPr>
        <w:t xml:space="preserve">, </w:t>
      </w:r>
      <w:proofErr w:type="spellStart"/>
      <w:r w:rsidRPr="00951405">
        <w:rPr>
          <w:rStyle w:val="Textoitlico"/>
          <w:i w:val="0"/>
          <w:lang w:val="en-US"/>
        </w:rPr>
        <w:t>Analúcia</w:t>
      </w:r>
      <w:proofErr w:type="spellEnd"/>
      <w:r w:rsidRPr="006733E1">
        <w:rPr>
          <w:rStyle w:val="Textoitlico"/>
          <w:lang w:val="en-US"/>
        </w:rPr>
        <w:t xml:space="preserve"> </w:t>
      </w:r>
      <w:r w:rsidRPr="006733E1">
        <w:rPr>
          <w:lang w:val="en-US"/>
        </w:rPr>
        <w:t>(Orgs.)</w:t>
      </w:r>
      <w:r w:rsidRPr="006733E1">
        <w:rPr>
          <w:rStyle w:val="Textoitlico"/>
          <w:lang w:val="en-US"/>
        </w:rPr>
        <w:t xml:space="preserve">. </w:t>
      </w:r>
      <w:r w:rsidRPr="00456482">
        <w:rPr>
          <w:rStyle w:val="Textoitlico"/>
        </w:rPr>
        <w:t>A compreensão de conceitos aritméticos</w:t>
      </w:r>
      <w:r w:rsidRPr="006A0B18">
        <w:t>: ensino e pesqu</w:t>
      </w:r>
      <w:r>
        <w:t xml:space="preserve">isa. </w:t>
      </w:r>
      <w:r w:rsidRPr="006A0B18">
        <w:t>Campinas: Papirus, 1998.</w:t>
      </w:r>
    </w:p>
    <w:p w14:paraId="2991D96F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6A0B18">
        <w:t>CENTURIÓN</w:t>
      </w:r>
      <w:r>
        <w:t xml:space="preserve">, Marília. </w:t>
      </w:r>
      <w:r w:rsidRPr="004E3D6E">
        <w:rPr>
          <w:rStyle w:val="Textoitlico"/>
        </w:rPr>
        <w:t>Conteúdo e metodologia da Matemática</w:t>
      </w:r>
      <w:r w:rsidRPr="006A0B18">
        <w:t>: números e ope</w:t>
      </w:r>
      <w:r>
        <w:t xml:space="preserve">rações. </w:t>
      </w:r>
      <w:r w:rsidRPr="006A0B18">
        <w:t>São Paulo: Scipione, 1994.</w:t>
      </w:r>
    </w:p>
    <w:p w14:paraId="5B4F4D7E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>GIMENEZ, Joaquim; LINS, Rômulo Campos</w:t>
      </w:r>
      <w:r w:rsidRPr="006A0B18">
        <w:t xml:space="preserve">. </w:t>
      </w:r>
      <w:r w:rsidRPr="004E3D6E">
        <w:rPr>
          <w:rStyle w:val="Textoitlico"/>
        </w:rPr>
        <w:t>Perspectivas em Aritmética e Álgebra para o século XXI</w:t>
      </w:r>
      <w:r>
        <w:rPr>
          <w:rStyle w:val="Textoitlico"/>
        </w:rPr>
        <w:t xml:space="preserve">. </w:t>
      </w:r>
      <w:r w:rsidRPr="006A0B18">
        <w:t>Campinas: Papirus, 1997.</w:t>
      </w:r>
    </w:p>
    <w:p w14:paraId="0C5CB045" w14:textId="77777777" w:rsidR="00685BAC" w:rsidRDefault="00685BAC" w:rsidP="00685BAC">
      <w:pPr>
        <w:pStyle w:val="01TITULO4"/>
      </w:pPr>
      <w:r>
        <w:t>Álgebra</w:t>
      </w:r>
    </w:p>
    <w:p w14:paraId="40F1BC9D" w14:textId="581BD4D5" w:rsidR="00C135B4" w:rsidRDefault="00C135B4" w:rsidP="00C135B4">
      <w:pPr>
        <w:pStyle w:val="02TEXTOPRINCIPALBULLET"/>
        <w:numPr>
          <w:ilvl w:val="0"/>
          <w:numId w:val="2"/>
        </w:numPr>
      </w:pPr>
      <w:r w:rsidRPr="0008182A">
        <w:t xml:space="preserve">BELL, Max; BUSHAW, Donald; POLLACK, Henry </w:t>
      </w:r>
      <w:r>
        <w:t xml:space="preserve">O. </w:t>
      </w:r>
      <w:r w:rsidRPr="00CD26D4">
        <w:rPr>
          <w:rStyle w:val="Textoitlico"/>
        </w:rPr>
        <w:t>Aplicações da matemática escolar</w:t>
      </w:r>
      <w:r>
        <w:t>. São Paulo: Atual, 1997.</w:t>
      </w:r>
    </w:p>
    <w:p w14:paraId="14DDA037" w14:textId="77777777" w:rsidR="00C135B4" w:rsidRDefault="00C135B4" w:rsidP="00C135B4">
      <w:pPr>
        <w:pStyle w:val="02TEXTOPRINCIPALBULLET"/>
        <w:numPr>
          <w:ilvl w:val="0"/>
          <w:numId w:val="2"/>
        </w:numPr>
      </w:pPr>
      <w:r w:rsidRPr="00C135B4">
        <w:rPr>
          <w:rStyle w:val="Textoitlico"/>
          <w:i w:val="0"/>
        </w:rPr>
        <w:t xml:space="preserve">DINIZ, Maria </w:t>
      </w:r>
      <w:proofErr w:type="spellStart"/>
      <w:r w:rsidRPr="00C135B4">
        <w:rPr>
          <w:rStyle w:val="Textoitlico"/>
          <w:i w:val="0"/>
        </w:rPr>
        <w:t>Ignes</w:t>
      </w:r>
      <w:proofErr w:type="spellEnd"/>
      <w:r w:rsidRPr="00C135B4">
        <w:rPr>
          <w:rStyle w:val="Textoitlico"/>
          <w:i w:val="0"/>
        </w:rPr>
        <w:t xml:space="preserve">; SOUSA, Eliana </w:t>
      </w:r>
      <w:proofErr w:type="spellStart"/>
      <w:r w:rsidRPr="00C135B4">
        <w:rPr>
          <w:rStyle w:val="Textoitlico"/>
          <w:i w:val="0"/>
        </w:rPr>
        <w:t>Reame</w:t>
      </w:r>
      <w:proofErr w:type="spellEnd"/>
      <w:r w:rsidRPr="00C135B4">
        <w:rPr>
          <w:rStyle w:val="Textoitlico"/>
          <w:i w:val="0"/>
        </w:rPr>
        <w:t xml:space="preserve"> de.</w:t>
      </w:r>
      <w:r>
        <w:rPr>
          <w:rStyle w:val="Textoitlico"/>
        </w:rPr>
        <w:t xml:space="preserve"> </w:t>
      </w:r>
      <w:r w:rsidRPr="00CD26D4">
        <w:rPr>
          <w:rStyle w:val="Textoitlico"/>
        </w:rPr>
        <w:t>Álgebra</w:t>
      </w:r>
      <w:r>
        <w:t>: das variáveis às equações e funções. São Paulo: IME-USP, 1994.</w:t>
      </w:r>
    </w:p>
    <w:p w14:paraId="155814E8" w14:textId="77777777" w:rsidR="00C135B4" w:rsidRDefault="00C135B4" w:rsidP="00C135B4">
      <w:pPr>
        <w:pStyle w:val="02TEXTOPRINCIPALBULLET"/>
        <w:numPr>
          <w:ilvl w:val="0"/>
          <w:numId w:val="2"/>
        </w:numPr>
      </w:pPr>
      <w:r>
        <w:t xml:space="preserve">FIORENTINI, Dário; MIGUEL, </w:t>
      </w:r>
      <w:proofErr w:type="spellStart"/>
      <w:r>
        <w:t>Antonio</w:t>
      </w:r>
      <w:proofErr w:type="spellEnd"/>
      <w:r>
        <w:t xml:space="preserve">; MIORIN, Ângela. </w:t>
      </w:r>
      <w:r w:rsidRPr="004F4DD0">
        <w:rPr>
          <w:i/>
        </w:rPr>
        <w:t>Ressonâncias e dissonâncias do movimento pendular entre Álgebra e Geometria no currículo escolar brasileiro</w:t>
      </w:r>
      <w:r>
        <w:t xml:space="preserve">. </w:t>
      </w:r>
      <w:proofErr w:type="spellStart"/>
      <w:r w:rsidRPr="00FE7B45">
        <w:rPr>
          <w:rStyle w:val="Textoitlico"/>
        </w:rPr>
        <w:t>Zetetiké</w:t>
      </w:r>
      <w:proofErr w:type="spellEnd"/>
      <w:r>
        <w:t>. Campinas, Unicamp, n. 1, 1993.</w:t>
      </w:r>
    </w:p>
    <w:p w14:paraId="6F26C139" w14:textId="77777777" w:rsidR="00C135B4" w:rsidRDefault="00C135B4" w:rsidP="00C135B4">
      <w:pPr>
        <w:pStyle w:val="02TEXTOPRINCIPALBULLET"/>
        <w:numPr>
          <w:ilvl w:val="0"/>
          <w:numId w:val="2"/>
        </w:numPr>
      </w:pPr>
      <w:r w:rsidRPr="00C135B4">
        <w:rPr>
          <w:rStyle w:val="Textoitlico"/>
          <w:i w:val="0"/>
        </w:rPr>
        <w:t xml:space="preserve">PERELMANN, I. </w:t>
      </w:r>
      <w:r w:rsidRPr="00CD26D4">
        <w:rPr>
          <w:rStyle w:val="Textoitlico"/>
        </w:rPr>
        <w:t>Aprenda Álgebra brincando</w:t>
      </w:r>
      <w:r>
        <w:t xml:space="preserve">. Curitiba: </w:t>
      </w:r>
      <w:proofErr w:type="spellStart"/>
      <w:r>
        <w:t>Hemus</w:t>
      </w:r>
      <w:proofErr w:type="spellEnd"/>
      <w:r>
        <w:t>, 2001.</w:t>
      </w:r>
    </w:p>
    <w:p w14:paraId="3CCFA9B5" w14:textId="77777777" w:rsidR="00C135B4" w:rsidRDefault="00C135B4" w:rsidP="00C135B4">
      <w:pPr>
        <w:pStyle w:val="02TEXTOPRINCIPALBULLET"/>
        <w:numPr>
          <w:ilvl w:val="0"/>
          <w:numId w:val="2"/>
        </w:numPr>
      </w:pPr>
      <w:r w:rsidRPr="00C135B4">
        <w:rPr>
          <w:rStyle w:val="Textoitlico"/>
          <w:i w:val="0"/>
        </w:rPr>
        <w:t xml:space="preserve">PINTO, Renata </w:t>
      </w:r>
      <w:proofErr w:type="spellStart"/>
      <w:r w:rsidRPr="00C135B4">
        <w:rPr>
          <w:rStyle w:val="Textoitlico"/>
          <w:i w:val="0"/>
        </w:rPr>
        <w:t>Anastacia</w:t>
      </w:r>
      <w:proofErr w:type="spellEnd"/>
      <w:r w:rsidRPr="00C135B4">
        <w:rPr>
          <w:rStyle w:val="Textoitlico"/>
          <w:i w:val="0"/>
        </w:rPr>
        <w:t xml:space="preserve">. </w:t>
      </w:r>
      <w:r w:rsidRPr="00B11A4F">
        <w:rPr>
          <w:rStyle w:val="Textoitlico"/>
        </w:rPr>
        <w:t>Erros e dificuldades no ensino da Álgebra</w:t>
      </w:r>
      <w:r>
        <w:t>: o tratamento dado por professoras de 7ª</w:t>
      </w:r>
      <w:r>
        <w:rPr>
          <w:sz w:val="10"/>
          <w:szCs w:val="10"/>
        </w:rPr>
        <w:t xml:space="preserve"> </w:t>
      </w:r>
      <w:r>
        <w:t>série em aula. 1997. Dissertação (Mestrado) – Unicamp, Campinas.</w:t>
      </w:r>
    </w:p>
    <w:p w14:paraId="05AE644B" w14:textId="77777777" w:rsidR="00C135B4" w:rsidRPr="00517A22" w:rsidRDefault="00C135B4" w:rsidP="00C135B4">
      <w:pPr>
        <w:pStyle w:val="02TEXTOPRINCIPALBULLET"/>
        <w:numPr>
          <w:ilvl w:val="0"/>
          <w:numId w:val="2"/>
        </w:numPr>
        <w:rPr>
          <w:b/>
        </w:rPr>
      </w:pPr>
      <w:r>
        <w:t>SCARLASSARI</w:t>
      </w:r>
      <w:r w:rsidRPr="0087165C">
        <w:rPr>
          <w:rStyle w:val="Textoitlico"/>
        </w:rPr>
        <w:t xml:space="preserve">, </w:t>
      </w:r>
      <w:r>
        <w:t xml:space="preserve">Nathalia </w:t>
      </w:r>
      <w:proofErr w:type="spellStart"/>
      <w:r>
        <w:t>Tornisiello</w:t>
      </w:r>
      <w:proofErr w:type="spellEnd"/>
      <w:r>
        <w:t xml:space="preserve">. </w:t>
      </w:r>
      <w:r w:rsidRPr="00FE7B45">
        <w:rPr>
          <w:rStyle w:val="Textoitlico"/>
        </w:rPr>
        <w:t>Um estudo de dificuldades ao aprender Álgebra em situações diferenciadas de ensino em alunos da 6ª série do ensino fundamental</w:t>
      </w:r>
      <w:r>
        <w:t>. 2007. Dissertação (Mestrado) – Unicamp, Campinas.</w:t>
      </w:r>
      <w:r w:rsidRPr="00517A22">
        <w:t xml:space="preserve"> </w:t>
      </w:r>
    </w:p>
    <w:p w14:paraId="0E4A3511" w14:textId="77777777" w:rsidR="00C135B4" w:rsidRDefault="00C135B4" w:rsidP="00C135B4">
      <w:pPr>
        <w:pStyle w:val="02TEXTOPRINCIPALBULLET"/>
        <w:numPr>
          <w:ilvl w:val="0"/>
          <w:numId w:val="2"/>
        </w:numPr>
      </w:pPr>
      <w:r>
        <w:t xml:space="preserve">SILVA, Maria José Ferreira da. </w:t>
      </w:r>
      <w:r w:rsidRPr="00FE7B45">
        <w:rPr>
          <w:rStyle w:val="Textoitlico"/>
        </w:rPr>
        <w:t>Sobre a introdução do conceito de número fracionário</w:t>
      </w:r>
      <w:r>
        <w:t>. 1997. Dissertação (Mestrado) – Pontifícia Universidade Católica, São Paulo.</w:t>
      </w:r>
    </w:p>
    <w:p w14:paraId="7AD40C53" w14:textId="77777777" w:rsidR="00C135B4" w:rsidRDefault="00C135B4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28"/>
          <w:szCs w:val="28"/>
        </w:rPr>
      </w:pPr>
      <w:r>
        <w:br w:type="page"/>
      </w:r>
    </w:p>
    <w:p w14:paraId="56F34121" w14:textId="7EC586DF" w:rsidR="00685BAC" w:rsidRDefault="00685BAC" w:rsidP="00685BAC">
      <w:pPr>
        <w:pStyle w:val="01TITULO4"/>
      </w:pPr>
      <w:r>
        <w:lastRenderedPageBreak/>
        <w:t>Geometria</w:t>
      </w:r>
    </w:p>
    <w:p w14:paraId="4D167EC8" w14:textId="054D5703" w:rsidR="00685BAC" w:rsidRDefault="00685BAC" w:rsidP="00685BAC">
      <w:pPr>
        <w:pStyle w:val="02TEXTOPRINCIPALBULLET"/>
        <w:numPr>
          <w:ilvl w:val="0"/>
          <w:numId w:val="2"/>
        </w:numPr>
      </w:pPr>
      <w:r>
        <w:t>ABRANTES, Paulo; FONSECA, Helena; PONTE, João Pedro da; VELOSO, Eduardo (</w:t>
      </w:r>
      <w:proofErr w:type="spellStart"/>
      <w:r>
        <w:t>Orgs</w:t>
      </w:r>
      <w:proofErr w:type="spellEnd"/>
      <w:r>
        <w:t xml:space="preserve">.). </w:t>
      </w:r>
      <w:r w:rsidRPr="00FE7B45">
        <w:rPr>
          <w:rStyle w:val="Textoitlico"/>
        </w:rPr>
        <w:t>Ensino de Geometria no virar do milênio</w:t>
      </w:r>
      <w:r>
        <w:t>: investigações em Geometria na sala de aula. Lisboa: DEFCUL, 1999.</w:t>
      </w:r>
    </w:p>
    <w:p w14:paraId="730A98CB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 xml:space="preserve">CAMPOS, Tânia Maria M.; CURI, </w:t>
      </w:r>
      <w:proofErr w:type="spellStart"/>
      <w:r w:rsidRPr="001D4A0C">
        <w:rPr>
          <w:rStyle w:val="Textoitlico"/>
          <w:i w:val="0"/>
        </w:rPr>
        <w:t>Edda</w:t>
      </w:r>
      <w:proofErr w:type="spellEnd"/>
      <w:r w:rsidRPr="001D4A0C">
        <w:rPr>
          <w:rStyle w:val="Textoitlico"/>
          <w:i w:val="0"/>
        </w:rPr>
        <w:t>; PIRES,</w:t>
      </w:r>
      <w:r>
        <w:rPr>
          <w:rStyle w:val="Textoitlico"/>
        </w:rPr>
        <w:t xml:space="preserve"> </w:t>
      </w:r>
      <w:r>
        <w:t>Célia Maria C</w:t>
      </w:r>
      <w:r>
        <w:rPr>
          <w:rStyle w:val="Textoitlico"/>
        </w:rPr>
        <w:t xml:space="preserve">. </w:t>
      </w:r>
      <w:r w:rsidRPr="00FE7B45">
        <w:rPr>
          <w:rStyle w:val="Textoitlico"/>
        </w:rPr>
        <w:t>Espaço e forma</w:t>
      </w:r>
      <w:r>
        <w:t>. São Paulo: Proem, 2000.</w:t>
      </w:r>
    </w:p>
    <w:p w14:paraId="7894914A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GOMES, Adriana A. M.; GRANDO, Regina Célia; NACARATO, Adair Mendes. </w:t>
      </w:r>
      <w:r w:rsidRPr="00FE7B45">
        <w:rPr>
          <w:rStyle w:val="Textoitlico"/>
        </w:rPr>
        <w:t>Experiências com Geometria na escola básica</w:t>
      </w:r>
      <w:r>
        <w:t>: narrativas de professores em (</w:t>
      </w:r>
      <w:proofErr w:type="spellStart"/>
      <w:r>
        <w:t>trans</w:t>
      </w:r>
      <w:proofErr w:type="spellEnd"/>
      <w:r>
        <w:t>)formação. São Carlos: Pedro &amp; Editores, 2008.</w:t>
      </w:r>
    </w:p>
    <w:p w14:paraId="7696B34C" w14:textId="77777777" w:rsidR="00685BAC" w:rsidRPr="003224AB" w:rsidRDefault="00685BAC" w:rsidP="00685BAC">
      <w:pPr>
        <w:pStyle w:val="02TEXTOPRINCIPALBULLET"/>
        <w:numPr>
          <w:ilvl w:val="0"/>
          <w:numId w:val="2"/>
        </w:numPr>
      </w:pPr>
      <w:r w:rsidRPr="006733E1">
        <w:rPr>
          <w:lang w:val="en-US"/>
        </w:rPr>
        <w:t xml:space="preserve">LINDQUIST, Mary M.; SHULTE, Albert P. (Orgs.). </w:t>
      </w:r>
      <w:r w:rsidRPr="00FE7B45">
        <w:rPr>
          <w:rStyle w:val="Textoitlico"/>
        </w:rPr>
        <w:t>Aprendendo e ensinando Geometria</w:t>
      </w:r>
      <w:r>
        <w:t>. São Paulo: Atual, 1994.</w:t>
      </w:r>
    </w:p>
    <w:p w14:paraId="0E696EB6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>LOPES, Maria Laura; NASSER, Lilian (</w:t>
      </w:r>
      <w:proofErr w:type="spellStart"/>
      <w:r>
        <w:t>Orgs</w:t>
      </w:r>
      <w:proofErr w:type="spellEnd"/>
      <w:r>
        <w:t xml:space="preserve">.). </w:t>
      </w:r>
      <w:r w:rsidRPr="00FE7B45">
        <w:rPr>
          <w:rStyle w:val="Textoitlico"/>
        </w:rPr>
        <w:t>Geometria na era da imagem e do movimento</w:t>
      </w:r>
      <w:r>
        <w:t>. Rio de Janeiro: UFRJ, 1996.</w:t>
      </w:r>
    </w:p>
    <w:p w14:paraId="7DC8F895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LORENZATO, Sérgio. </w:t>
      </w:r>
      <w:r w:rsidRPr="004F4DD0">
        <w:rPr>
          <w:i/>
        </w:rPr>
        <w:t>Por que não ensinar Geometria</w:t>
      </w:r>
      <w:r>
        <w:t xml:space="preserve">? </w:t>
      </w:r>
      <w:r w:rsidRPr="00FE7B45">
        <w:rPr>
          <w:rStyle w:val="Textoitlico"/>
        </w:rPr>
        <w:t>Educação Matemática em Revista</w:t>
      </w:r>
      <w:r>
        <w:t>. Florianópolis, SBEM, n. 4, 1º sem. 1995.</w:t>
      </w:r>
    </w:p>
    <w:p w14:paraId="21F55C60" w14:textId="2C5F75B2" w:rsidR="00FF47F9" w:rsidRDefault="00685BAC" w:rsidP="00685BAC">
      <w:pPr>
        <w:pStyle w:val="02TEXTOPRINCIPALBULLET"/>
        <w:numPr>
          <w:ilvl w:val="0"/>
          <w:numId w:val="2"/>
        </w:numPr>
      </w:pPr>
      <w:r>
        <w:t xml:space="preserve">PAVANELLO, Regina Maria. </w:t>
      </w:r>
      <w:r w:rsidRPr="004F4DD0">
        <w:rPr>
          <w:i/>
        </w:rPr>
        <w:t>O abandono do ensino da Geometria no Brasil</w:t>
      </w:r>
      <w:r>
        <w:t xml:space="preserve">: causas e consequências. </w:t>
      </w:r>
      <w:proofErr w:type="spellStart"/>
      <w:r w:rsidRPr="00FE7B45">
        <w:rPr>
          <w:rStyle w:val="Textoitlico"/>
        </w:rPr>
        <w:t>Zetetiké</w:t>
      </w:r>
      <w:proofErr w:type="spellEnd"/>
      <w:r>
        <w:t>. Campinas, Unicamp, n. 1, p. 7-17, mar. 1993.</w:t>
      </w:r>
    </w:p>
    <w:p w14:paraId="5CE5863F" w14:textId="77777777" w:rsidR="00685BAC" w:rsidRDefault="00685BAC" w:rsidP="00685BAC">
      <w:pPr>
        <w:pStyle w:val="01TITULO4"/>
      </w:pPr>
      <w:r>
        <w:t>Probabilidade e estatística</w:t>
      </w:r>
    </w:p>
    <w:p w14:paraId="6C5C01A4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 xml:space="preserve">CAZORLA, Irene Maurício; SANTANA, </w:t>
      </w:r>
      <w:proofErr w:type="spellStart"/>
      <w:r w:rsidRPr="001D4A0C">
        <w:rPr>
          <w:rStyle w:val="Textoitlico"/>
          <w:i w:val="0"/>
        </w:rPr>
        <w:t>Eurivalda</w:t>
      </w:r>
      <w:proofErr w:type="spellEnd"/>
      <w:r w:rsidRPr="001D4A0C">
        <w:rPr>
          <w:rStyle w:val="Textoitlico"/>
          <w:i w:val="0"/>
        </w:rPr>
        <w:t xml:space="preserve"> dos Santos. </w:t>
      </w:r>
      <w:r w:rsidRPr="00FE7B45">
        <w:rPr>
          <w:rStyle w:val="Textoitlico"/>
        </w:rPr>
        <w:t>Tratamento da Informação para o Ensino Fundamental e Médio</w:t>
      </w:r>
      <w:r>
        <w:t xml:space="preserve">. Ilhéus: Via </w:t>
      </w:r>
      <w:proofErr w:type="spellStart"/>
      <w:r>
        <w:t>Litterarum</w:t>
      </w:r>
      <w:proofErr w:type="spellEnd"/>
      <w:r>
        <w:t>, 2006.</w:t>
      </w:r>
    </w:p>
    <w:p w14:paraId="20B7D9DB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 xml:space="preserve">LANNER, Anna Regina; LOPES, </w:t>
      </w:r>
      <w:r>
        <w:t xml:space="preserve">Celi Aparecida </w:t>
      </w:r>
      <w:proofErr w:type="spellStart"/>
      <w:r>
        <w:t>Espasandin</w:t>
      </w:r>
      <w:proofErr w:type="spellEnd"/>
      <w:r>
        <w:rPr>
          <w:rStyle w:val="Textoitlico"/>
        </w:rPr>
        <w:t xml:space="preserve"> </w:t>
      </w:r>
      <w:r w:rsidRPr="00951405">
        <w:rPr>
          <w:rStyle w:val="Textoitlico"/>
          <w:i w:val="0"/>
        </w:rPr>
        <w:t>(</w:t>
      </w:r>
      <w:proofErr w:type="spellStart"/>
      <w:r w:rsidRPr="00951405">
        <w:rPr>
          <w:rStyle w:val="Textoitlico"/>
          <w:i w:val="0"/>
        </w:rPr>
        <w:t>Orgs</w:t>
      </w:r>
      <w:proofErr w:type="spellEnd"/>
      <w:r w:rsidRPr="00951405">
        <w:rPr>
          <w:rStyle w:val="Textoitlico"/>
          <w:i w:val="0"/>
        </w:rPr>
        <w:t>).</w:t>
      </w:r>
      <w:r>
        <w:rPr>
          <w:rStyle w:val="Textoitlico"/>
        </w:rPr>
        <w:t xml:space="preserve"> </w:t>
      </w:r>
      <w:r w:rsidRPr="00FE7B45">
        <w:rPr>
          <w:rStyle w:val="Textoitlico"/>
        </w:rPr>
        <w:t>Encontro das crianças com o acaso, as possibilidades, os gráficos e as tabelas</w:t>
      </w:r>
      <w:r>
        <w:t>. Campinas: Unicamp, 2003.</w:t>
      </w:r>
    </w:p>
    <w:p w14:paraId="482D61FA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 xml:space="preserve">LOPES, </w:t>
      </w:r>
      <w:r>
        <w:t xml:space="preserve">Celi Aparecida </w:t>
      </w:r>
      <w:proofErr w:type="spellStart"/>
      <w:r>
        <w:t>Espasandin</w:t>
      </w:r>
      <w:proofErr w:type="spellEnd"/>
      <w:r>
        <w:rPr>
          <w:rStyle w:val="Textoitlico"/>
        </w:rPr>
        <w:t xml:space="preserve">. </w:t>
      </w:r>
      <w:r w:rsidRPr="00FE7B45">
        <w:rPr>
          <w:rStyle w:val="Textoitlico"/>
        </w:rPr>
        <w:t>A Probabilidade e a Estatística no Ensino Fundamental</w:t>
      </w:r>
      <w:r>
        <w:t>: uma análise curricular. 1998. Dissertação (Mestrado) – Unicamp, Campinas.</w:t>
      </w:r>
    </w:p>
    <w:p w14:paraId="02EC9225" w14:textId="2CD7266C" w:rsidR="001D4A0C" w:rsidRPr="001D4A0C" w:rsidRDefault="00685BAC" w:rsidP="001D4A0C">
      <w:pPr>
        <w:pStyle w:val="02TEXTOPRINCIPALBULLET"/>
        <w:numPr>
          <w:ilvl w:val="0"/>
          <w:numId w:val="2"/>
        </w:numPr>
      </w:pPr>
      <w:r>
        <w:t xml:space="preserve">LOPES, Maria Laura M. Leite (Org.). </w:t>
      </w:r>
      <w:r w:rsidRPr="00FE7B45">
        <w:rPr>
          <w:rStyle w:val="Textoitlico"/>
        </w:rPr>
        <w:t>Tratamento da Informação</w:t>
      </w:r>
      <w:r>
        <w:t>: explorando dados estatísticos e noções de probabilidade a partir das séries iniciais. Rio de Janeiro: UFRJ, 2005.</w:t>
      </w:r>
    </w:p>
    <w:p w14:paraId="7FC7BB59" w14:textId="77777777" w:rsidR="00685BAC" w:rsidRDefault="00685BAC" w:rsidP="00685BAC">
      <w:pPr>
        <w:pStyle w:val="01TITULO4"/>
      </w:pPr>
      <w:r>
        <w:t>Resolução de problemas</w:t>
      </w:r>
    </w:p>
    <w:p w14:paraId="2C6B3B45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 xml:space="preserve">DANTE, Luiz Roberto. </w:t>
      </w:r>
      <w:r w:rsidRPr="00FE7B45">
        <w:rPr>
          <w:rStyle w:val="Textoitlico"/>
        </w:rPr>
        <w:t>Didática da resolução de problemas de Matemática</w:t>
      </w:r>
      <w:r>
        <w:t>. São Paulo: Ática, 1991.</w:t>
      </w:r>
    </w:p>
    <w:p w14:paraId="28CD9C50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 xml:space="preserve">DINIZ, Maria Ignez; SMOLE, Kátia </w:t>
      </w:r>
      <w:proofErr w:type="spellStart"/>
      <w:r w:rsidRPr="001D4A0C">
        <w:rPr>
          <w:rStyle w:val="Textoitlico"/>
          <w:i w:val="0"/>
        </w:rPr>
        <w:t>Stocco</w:t>
      </w:r>
      <w:proofErr w:type="spellEnd"/>
      <w:r w:rsidRPr="00BE4542">
        <w:rPr>
          <w:rStyle w:val="Textoitlico"/>
        </w:rPr>
        <w:t>.</w:t>
      </w:r>
      <w:r>
        <w:rPr>
          <w:rStyle w:val="Textoitlico"/>
        </w:rPr>
        <w:t xml:space="preserve"> </w:t>
      </w:r>
      <w:r w:rsidRPr="00FE7B45">
        <w:rPr>
          <w:rStyle w:val="Textoitlico"/>
        </w:rPr>
        <w:t>Ler, escrever e resolver problemas</w:t>
      </w:r>
      <w:r>
        <w:t>: habilidades básicas para aprender Matemática. Porto Alegre: Artmed, 2001.</w:t>
      </w:r>
    </w:p>
    <w:p w14:paraId="72F25F28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6733E1">
        <w:rPr>
          <w:lang w:val="en-US"/>
        </w:rPr>
        <w:t xml:space="preserve">KRULIK, Stephen; REYS, Robert E. (Orgs.). </w:t>
      </w:r>
      <w:r w:rsidRPr="00FE7B45">
        <w:rPr>
          <w:rStyle w:val="Textoitlico"/>
        </w:rPr>
        <w:t>A resolução de problemas na Matemática escolar</w:t>
      </w:r>
      <w:r>
        <w:t>. São Paulo: Atual, 1997.</w:t>
      </w:r>
    </w:p>
    <w:p w14:paraId="57398747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>POLYA, George.</w:t>
      </w:r>
      <w:r>
        <w:rPr>
          <w:rStyle w:val="Textoitlico"/>
        </w:rPr>
        <w:t xml:space="preserve"> </w:t>
      </w:r>
      <w:r w:rsidRPr="00FE7B45">
        <w:rPr>
          <w:rStyle w:val="Textoitlico"/>
        </w:rPr>
        <w:t>A arte de resolver problemas</w:t>
      </w:r>
      <w:r>
        <w:t xml:space="preserve">: um novo aspecto do método matemático. Rio de Janeiro: </w:t>
      </w:r>
      <w:proofErr w:type="spellStart"/>
      <w:r>
        <w:t>Interciência</w:t>
      </w:r>
      <w:proofErr w:type="spellEnd"/>
      <w:r>
        <w:t>, 1995.</w:t>
      </w:r>
    </w:p>
    <w:p w14:paraId="2993A996" w14:textId="77777777" w:rsidR="001D4A0C" w:rsidRDefault="001D4A0C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28"/>
          <w:szCs w:val="28"/>
        </w:rPr>
      </w:pPr>
      <w:r>
        <w:br w:type="page"/>
      </w:r>
    </w:p>
    <w:p w14:paraId="1E64B144" w14:textId="54E9D4C0" w:rsidR="00685BAC" w:rsidRDefault="00685BAC" w:rsidP="00685BAC">
      <w:pPr>
        <w:pStyle w:val="01TITULO4"/>
      </w:pPr>
      <w:r>
        <w:lastRenderedPageBreak/>
        <w:t>Avaliação</w:t>
      </w:r>
    </w:p>
    <w:p w14:paraId="17F13D2C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ALVES, Maria Palmira Castro. </w:t>
      </w:r>
      <w:r w:rsidRPr="00FE7B45">
        <w:rPr>
          <w:rStyle w:val="Textoitlico"/>
        </w:rPr>
        <w:t>Currículo e avaliação</w:t>
      </w:r>
      <w:r>
        <w:t>: uma perspectiva integrada. Porto: Porto, 2004.</w:t>
      </w:r>
    </w:p>
    <w:p w14:paraId="1CC46EB1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BURIASCO, Regina. </w:t>
      </w:r>
      <w:r w:rsidRPr="004F4DD0">
        <w:rPr>
          <w:i/>
        </w:rPr>
        <w:t>Sobre avaliação em Matemática</w:t>
      </w:r>
      <w:r>
        <w:t xml:space="preserve">: uma reflexão. </w:t>
      </w:r>
      <w:r w:rsidRPr="00FE7B45">
        <w:rPr>
          <w:rStyle w:val="Textoitlico"/>
        </w:rPr>
        <w:t>Educação em Revista</w:t>
      </w:r>
      <w:r>
        <w:t>. Belo Horizonte, UFMG, n. 36, 2002.</w:t>
      </w:r>
    </w:p>
    <w:p w14:paraId="36D74E7F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>CURY, Helena Noronha</w:t>
      </w:r>
      <w:r w:rsidRPr="009C17F9">
        <w:rPr>
          <w:rStyle w:val="Textoitlico"/>
        </w:rPr>
        <w:t>.</w:t>
      </w:r>
      <w:r>
        <w:rPr>
          <w:rStyle w:val="Textoitlico"/>
        </w:rPr>
        <w:t xml:space="preserve"> </w:t>
      </w:r>
      <w:r w:rsidRPr="00FE7B45">
        <w:rPr>
          <w:rStyle w:val="Textoitlico"/>
        </w:rPr>
        <w:t>Análise de erros</w:t>
      </w:r>
      <w:r>
        <w:t>: o que podemos aprender com as respostas dos alunos. Belo Horizonte: Autêntica, 2007.</w:t>
      </w:r>
    </w:p>
    <w:p w14:paraId="7CEB41F0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>HADJI, Charles</w:t>
      </w:r>
      <w:r w:rsidRPr="009C17F9">
        <w:rPr>
          <w:rStyle w:val="Textoitlico"/>
        </w:rPr>
        <w:t>.</w:t>
      </w:r>
      <w:r>
        <w:rPr>
          <w:rStyle w:val="Textoitlico"/>
        </w:rPr>
        <w:t xml:space="preserve"> </w:t>
      </w:r>
      <w:r w:rsidRPr="00FE7B45">
        <w:rPr>
          <w:rStyle w:val="Textoitlico"/>
        </w:rPr>
        <w:t>Avaliação desmistificada</w:t>
      </w:r>
      <w:r>
        <w:t>. Porto Alegre: Artmed, 2001.</w:t>
      </w:r>
    </w:p>
    <w:p w14:paraId="684D924A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>HOFFMANN, Jussara</w:t>
      </w:r>
      <w:r w:rsidRPr="009C17F9">
        <w:rPr>
          <w:rStyle w:val="Textoitlico"/>
        </w:rPr>
        <w:t>.</w:t>
      </w:r>
      <w:r>
        <w:rPr>
          <w:rStyle w:val="Textoitlico"/>
        </w:rPr>
        <w:t xml:space="preserve"> </w:t>
      </w:r>
      <w:r w:rsidRPr="00FE7B45">
        <w:rPr>
          <w:rStyle w:val="Textoitlico"/>
        </w:rPr>
        <w:t>Avaliação mediadora</w:t>
      </w:r>
      <w:r>
        <w:t>: uma prática em construção da pré-escola à universidade. Porto Alegre: Mediação, 2000.</w:t>
      </w:r>
    </w:p>
    <w:p w14:paraId="02F215B3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LUCKESI, Cipriano Carlos. </w:t>
      </w:r>
      <w:r w:rsidRPr="00FE7B45">
        <w:rPr>
          <w:rStyle w:val="Textoitlico"/>
        </w:rPr>
        <w:t>Avaliação da aprendizagem escolar</w:t>
      </w:r>
      <w:r>
        <w:t>. São Paulo: Cortez, 2001.</w:t>
      </w:r>
    </w:p>
    <w:p w14:paraId="1C372E53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>OLINTO, Neuza Bertoni</w:t>
      </w:r>
      <w:r w:rsidRPr="009C17F9">
        <w:rPr>
          <w:rStyle w:val="Textoitlico"/>
        </w:rPr>
        <w:t>.</w:t>
      </w:r>
      <w:r>
        <w:rPr>
          <w:rStyle w:val="Textoitlico"/>
        </w:rPr>
        <w:t xml:space="preserve"> </w:t>
      </w:r>
      <w:r w:rsidRPr="00FE7B45">
        <w:rPr>
          <w:rStyle w:val="Textoitlico"/>
        </w:rPr>
        <w:t>O erro como estratégia didática</w:t>
      </w:r>
      <w:r>
        <w:t>: estudo dos erros no ensino da matemática elementar. Campinas: Papirus, 2000.</w:t>
      </w:r>
    </w:p>
    <w:p w14:paraId="0BF8E5C6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PERRENOUD, Philippe. </w:t>
      </w:r>
      <w:r w:rsidRPr="00FE7B45">
        <w:rPr>
          <w:rStyle w:val="Textoitlico"/>
        </w:rPr>
        <w:t>Avaliação</w:t>
      </w:r>
      <w:r>
        <w:rPr>
          <w:rFonts w:ascii="SceneStd-Italic" w:hAnsi="SceneStd-Italic" w:cs="SceneStd-Italic"/>
          <w:i/>
          <w:iCs/>
        </w:rPr>
        <w:t xml:space="preserve">: </w:t>
      </w:r>
      <w:r>
        <w:t>da excelência à regulação das aprendizagens. Porto Alegre: Artmed, 1999.</w:t>
      </w:r>
    </w:p>
    <w:p w14:paraId="66938936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SANTOS, Vânia Maria Pereira dos (Coord.) </w:t>
      </w:r>
      <w:r w:rsidRPr="00FE7B45">
        <w:rPr>
          <w:rStyle w:val="Textoitlico"/>
        </w:rPr>
        <w:t>Avaliação de aprendizagem e raciocínio em Matemática</w:t>
      </w:r>
      <w:r>
        <w:t>: métodos alternativos. Rio de Janeiro: UFRJ; Projeto Fundão, 1997.</w:t>
      </w:r>
    </w:p>
    <w:p w14:paraId="4503C3DE" w14:textId="77777777" w:rsidR="00685BAC" w:rsidRDefault="00685BAC" w:rsidP="00685BAC">
      <w:pPr>
        <w:pStyle w:val="01TITULO4"/>
      </w:pPr>
      <w:r>
        <w:t>Educação Matemática</w:t>
      </w:r>
    </w:p>
    <w:p w14:paraId="3C7E0107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ALMOULOUD, </w:t>
      </w:r>
      <w:proofErr w:type="spellStart"/>
      <w:r>
        <w:t>Saddo</w:t>
      </w:r>
      <w:proofErr w:type="spellEnd"/>
      <w:r>
        <w:t xml:space="preserve"> Ag</w:t>
      </w:r>
      <w:r>
        <w:rPr>
          <w:rStyle w:val="Textoitlico"/>
        </w:rPr>
        <w:t xml:space="preserve">. </w:t>
      </w:r>
      <w:r w:rsidRPr="007B1FB1">
        <w:rPr>
          <w:rStyle w:val="Textoitlico"/>
        </w:rPr>
        <w:t>Fundamentos da Didática da Matemática</w:t>
      </w:r>
      <w:r>
        <w:t>. Curitiba: UFPR, 2007.</w:t>
      </w:r>
    </w:p>
    <w:p w14:paraId="48FA3A2A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BA0E9D">
        <w:t>D’AMBROSIO</w:t>
      </w:r>
      <w:r w:rsidRPr="00951405">
        <w:rPr>
          <w:rStyle w:val="Textoitlico"/>
          <w:i w:val="0"/>
        </w:rPr>
        <w:t>, Ubiratan</w:t>
      </w:r>
      <w:r w:rsidRPr="00BA0E9D">
        <w:rPr>
          <w:rStyle w:val="Textoitlico"/>
        </w:rPr>
        <w:t>.</w:t>
      </w:r>
      <w:r>
        <w:rPr>
          <w:rStyle w:val="Textoitlico"/>
        </w:rPr>
        <w:t xml:space="preserve"> </w:t>
      </w:r>
      <w:proofErr w:type="spellStart"/>
      <w:r w:rsidRPr="007B1FB1">
        <w:rPr>
          <w:rStyle w:val="Textoitlico"/>
        </w:rPr>
        <w:t>Etnomatemática</w:t>
      </w:r>
      <w:proofErr w:type="spellEnd"/>
      <w:r>
        <w:t>: elo entre as tradições e a modernidade. Belo Horizonte: Autêntica, 2001.</w:t>
      </w:r>
    </w:p>
    <w:p w14:paraId="4296482E" w14:textId="77777777" w:rsidR="00685BAC" w:rsidRPr="003224AB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>D’AMORE, Bruno</w:t>
      </w:r>
      <w:r w:rsidRPr="00BA0E9D">
        <w:rPr>
          <w:rStyle w:val="Textoitlico"/>
        </w:rPr>
        <w:t>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Matemática, estupefação e poesia</w:t>
      </w:r>
      <w:r>
        <w:t>. São Paulo: Livraria da Física, 2012.</w:t>
      </w:r>
    </w:p>
    <w:p w14:paraId="1A5BEE45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FONSECA, Maria da Conceição F. R. (Org.). </w:t>
      </w:r>
      <w:r w:rsidRPr="007B1FB1">
        <w:rPr>
          <w:rStyle w:val="Textoitlico"/>
        </w:rPr>
        <w:t>Letramento no Brasil</w:t>
      </w:r>
      <w:r>
        <w:t>: habilidades matemáticas. São Paulo: Global, 2004.</w:t>
      </w:r>
    </w:p>
    <w:p w14:paraId="53D09393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>GRANDO, Regina Célia; MENDES, Jackeline Rodrigues (</w:t>
      </w:r>
      <w:proofErr w:type="spellStart"/>
      <w:r>
        <w:t>Orgs</w:t>
      </w:r>
      <w:proofErr w:type="spellEnd"/>
      <w:r>
        <w:t xml:space="preserve">.) </w:t>
      </w:r>
      <w:r w:rsidRPr="007B1FB1">
        <w:rPr>
          <w:rStyle w:val="Textoitlico"/>
        </w:rPr>
        <w:t>Múltiplos olhares</w:t>
      </w:r>
      <w:r>
        <w:t>: Matemática e produção de conhecimento. São Paulo: Musa, 2007.</w:t>
      </w:r>
    </w:p>
    <w:p w14:paraId="03BA4553" w14:textId="1B2B4D7E" w:rsidR="00FF47F9" w:rsidRDefault="00685BAC" w:rsidP="00685BAC">
      <w:pPr>
        <w:pStyle w:val="02TEXTOPRINCIPALBULLET"/>
        <w:numPr>
          <w:ilvl w:val="0"/>
          <w:numId w:val="2"/>
        </w:numPr>
      </w:pPr>
      <w:r w:rsidRPr="001D4A0C">
        <w:rPr>
          <w:rStyle w:val="Textoitlico"/>
          <w:i w:val="0"/>
        </w:rPr>
        <w:t xml:space="preserve">LOPES, Celi Aparecida </w:t>
      </w:r>
      <w:proofErr w:type="spellStart"/>
      <w:r w:rsidRPr="001D4A0C">
        <w:rPr>
          <w:rStyle w:val="Textoitlico"/>
          <w:i w:val="0"/>
        </w:rPr>
        <w:t>Espasandin</w:t>
      </w:r>
      <w:proofErr w:type="spellEnd"/>
      <w:r w:rsidRPr="001D4A0C">
        <w:rPr>
          <w:rStyle w:val="Textoitlico"/>
          <w:i w:val="0"/>
        </w:rPr>
        <w:t>; NACARATO, Adair Mendes</w:t>
      </w:r>
      <w:r>
        <w:rPr>
          <w:rStyle w:val="Textoitlico"/>
        </w:rPr>
        <w:t xml:space="preserve">. </w:t>
      </w:r>
      <w:r w:rsidRPr="00D8166D">
        <w:rPr>
          <w:rStyle w:val="Textoitlico"/>
        </w:rPr>
        <w:t>Escritas e leituras na Educação Matemática</w:t>
      </w:r>
      <w:r>
        <w:t>. Belo Horizonte: Autêntica, 2005.</w:t>
      </w:r>
    </w:p>
    <w:p w14:paraId="1C02293E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LOPES, Celi Aparecida </w:t>
      </w:r>
      <w:proofErr w:type="spellStart"/>
      <w:r>
        <w:t>Espasandin</w:t>
      </w:r>
      <w:proofErr w:type="spellEnd"/>
      <w:r>
        <w:t>; NACARATO, Adair Mendes (</w:t>
      </w:r>
      <w:proofErr w:type="spellStart"/>
      <w:r>
        <w:t>Orgs</w:t>
      </w:r>
      <w:proofErr w:type="spellEnd"/>
      <w:r>
        <w:t xml:space="preserve">.). </w:t>
      </w:r>
      <w:r w:rsidRPr="00D8166D">
        <w:rPr>
          <w:rStyle w:val="Textoitlico"/>
        </w:rPr>
        <w:t>Educação Matemática, leitura e escrita</w:t>
      </w:r>
      <w:r>
        <w:t>: armadilhas, utopias e realidade. Campinas: Mercado de Letras, 2009.</w:t>
      </w:r>
    </w:p>
    <w:p w14:paraId="19F4E9D2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C01F24">
        <w:rPr>
          <w:rStyle w:val="Textoitlico"/>
          <w:i w:val="0"/>
        </w:rPr>
        <w:t>LORENZATO, Sérgio</w:t>
      </w:r>
      <w:r w:rsidRPr="00BA0E9D">
        <w:rPr>
          <w:rStyle w:val="Textoitlico"/>
        </w:rPr>
        <w:t>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Para aprender Matemática</w:t>
      </w:r>
      <w:r>
        <w:t>. Campinas: Autores Associados, 2006.</w:t>
      </w:r>
    </w:p>
    <w:p w14:paraId="63BADCE7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PAIS, Luiz Carlos. </w:t>
      </w:r>
      <w:r w:rsidRPr="00D8166D">
        <w:rPr>
          <w:rStyle w:val="Textoitlico"/>
        </w:rPr>
        <w:t>Ensinar e aprender Matemática</w:t>
      </w:r>
      <w:r>
        <w:t>. Belo Horizonte: Autêntica, 2006.</w:t>
      </w:r>
    </w:p>
    <w:p w14:paraId="12B96BED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C01F24">
        <w:rPr>
          <w:rStyle w:val="Textoitlico"/>
          <w:i w:val="0"/>
        </w:rPr>
        <w:t>PARRA, Cecília; SAIZ, Irma (</w:t>
      </w:r>
      <w:proofErr w:type="spellStart"/>
      <w:r w:rsidRPr="00C01F24">
        <w:rPr>
          <w:rStyle w:val="Textoitlico"/>
          <w:i w:val="0"/>
        </w:rPr>
        <w:t>Orgs</w:t>
      </w:r>
      <w:proofErr w:type="spellEnd"/>
      <w:r w:rsidRPr="00C01F24">
        <w:rPr>
          <w:rStyle w:val="Textoitlico"/>
          <w:i w:val="0"/>
        </w:rPr>
        <w:t>.).</w:t>
      </w:r>
      <w:r w:rsidRPr="00BA0E9D">
        <w:rPr>
          <w:rStyle w:val="Textoitlico"/>
        </w:rPr>
        <w:t xml:space="preserve"> </w:t>
      </w:r>
      <w:r w:rsidRPr="00D8166D">
        <w:rPr>
          <w:rStyle w:val="Textoitlico"/>
        </w:rPr>
        <w:t>Didática da Matemática</w:t>
      </w:r>
      <w:r>
        <w:t>: reflexões psicopedagógicas. Porto Alegre: Artes Médicas, 1996.</w:t>
      </w:r>
    </w:p>
    <w:p w14:paraId="6E6E2D0D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SANTOS, Vinício de Macedo. </w:t>
      </w:r>
      <w:r w:rsidRPr="00D8166D">
        <w:rPr>
          <w:rStyle w:val="Textoitlico"/>
        </w:rPr>
        <w:t>Ensino de Matemática na escola de nove anos</w:t>
      </w:r>
      <w:r>
        <w:t xml:space="preserve">: dúvidas, dívidas e desafios. São Paulo: </w:t>
      </w:r>
      <w:proofErr w:type="spellStart"/>
      <w:r>
        <w:t>Cengage</w:t>
      </w:r>
      <w:proofErr w:type="spellEnd"/>
      <w:r>
        <w:t xml:space="preserve"> Learning, 2014.</w:t>
      </w:r>
    </w:p>
    <w:p w14:paraId="197E4D02" w14:textId="77777777" w:rsidR="00C01F24" w:rsidRDefault="00C01F24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28"/>
          <w:szCs w:val="28"/>
        </w:rPr>
      </w:pPr>
      <w:r>
        <w:br w:type="page"/>
      </w:r>
    </w:p>
    <w:p w14:paraId="421FE4A4" w14:textId="6BCC58FA" w:rsidR="00685BAC" w:rsidRDefault="00685BAC" w:rsidP="00685BAC">
      <w:pPr>
        <w:pStyle w:val="01TITULO4"/>
      </w:pPr>
      <w:r>
        <w:lastRenderedPageBreak/>
        <w:t>História da Matemática</w:t>
      </w:r>
    </w:p>
    <w:p w14:paraId="5C93410B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C01F24">
        <w:rPr>
          <w:rStyle w:val="Textoitlico"/>
          <w:i w:val="0"/>
        </w:rPr>
        <w:t>BAUMGART, John K.</w:t>
      </w:r>
      <w:r w:rsidRPr="002E2F26">
        <w:rPr>
          <w:rStyle w:val="Textoitlico"/>
        </w:rPr>
        <w:t xml:space="preserve"> </w:t>
      </w:r>
      <w:r w:rsidRPr="007B1FB1">
        <w:rPr>
          <w:rStyle w:val="Textoitlico"/>
        </w:rPr>
        <w:t>Tópicos de história da Matemática para uso em sala de aula</w:t>
      </w:r>
      <w:r>
        <w:t>: Álgebra. São Paulo: Atual, 1992.</w:t>
      </w:r>
    </w:p>
    <w:p w14:paraId="18331831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C01F24">
        <w:rPr>
          <w:rStyle w:val="Textoitlico"/>
          <w:i w:val="0"/>
        </w:rPr>
        <w:t>BOYER, Carl B.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História da Matemática</w:t>
      </w:r>
      <w:r>
        <w:t xml:space="preserve">. São Paulo: Edgard </w:t>
      </w:r>
      <w:proofErr w:type="spellStart"/>
      <w:r>
        <w:t>Blücher</w:t>
      </w:r>
      <w:proofErr w:type="spellEnd"/>
      <w:r>
        <w:t>, 1996.</w:t>
      </w:r>
    </w:p>
    <w:p w14:paraId="080B9379" w14:textId="77777777" w:rsidR="00265605" w:rsidRDefault="00265605" w:rsidP="00265605">
      <w:pPr>
        <w:pStyle w:val="02TEXTOPRINCIPALBULLET"/>
        <w:numPr>
          <w:ilvl w:val="0"/>
          <w:numId w:val="2"/>
        </w:numPr>
      </w:pPr>
      <w:r w:rsidRPr="00C01F24">
        <w:rPr>
          <w:rStyle w:val="Textoitlico"/>
          <w:i w:val="0"/>
        </w:rPr>
        <w:t>EVES, Howard</w:t>
      </w:r>
      <w:r w:rsidRPr="002E2F26">
        <w:rPr>
          <w:rStyle w:val="Textoitlico"/>
        </w:rPr>
        <w:t>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Introdução à história da Matemática</w:t>
      </w:r>
      <w:r>
        <w:t>. Campinas: Unicamp, 1997.</w:t>
      </w:r>
    </w:p>
    <w:p w14:paraId="1BB34227" w14:textId="77777777" w:rsidR="00265605" w:rsidRDefault="00265605" w:rsidP="00265605">
      <w:pPr>
        <w:pStyle w:val="02TEXTOPRINCIPALBULLET"/>
        <w:numPr>
          <w:ilvl w:val="0"/>
          <w:numId w:val="2"/>
        </w:numPr>
      </w:pPr>
      <w:r w:rsidRPr="00C01F24">
        <w:rPr>
          <w:rStyle w:val="Textoitlico"/>
          <w:i w:val="0"/>
        </w:rPr>
        <w:t>EVES, Howard</w:t>
      </w:r>
      <w:r w:rsidRPr="002E2F26">
        <w:rPr>
          <w:rStyle w:val="Textoitlico"/>
        </w:rPr>
        <w:t>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Tópicos de história da Matemática para uso em sala de aula</w:t>
      </w:r>
      <w:r>
        <w:t>: Geometria. São Paulo: Atual, 1992.</w:t>
      </w:r>
    </w:p>
    <w:p w14:paraId="7B33D76E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C01F24">
        <w:rPr>
          <w:rStyle w:val="Textoitlico"/>
          <w:i w:val="0"/>
        </w:rPr>
        <w:t>EVES, Howard.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Tópicos de história da Matemática para uso em sala de aula</w:t>
      </w:r>
      <w:r>
        <w:t>: Trigonometria. São Paulo: Atual, 1992.</w:t>
      </w:r>
    </w:p>
    <w:p w14:paraId="6D77AA66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>GUNDLASH, Bernard H.</w:t>
      </w:r>
      <w:r w:rsidRPr="007B1FB1">
        <w:rPr>
          <w:rStyle w:val="Textoitlico"/>
        </w:rPr>
        <w:t xml:space="preserve"> Tópicos de história da Matemática para uso em sala de aula</w:t>
      </w:r>
      <w:r>
        <w:t>: Números e numerais. São Paulo: Atual, 1992.</w:t>
      </w:r>
    </w:p>
    <w:p w14:paraId="22D104D1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C01F24">
        <w:rPr>
          <w:rStyle w:val="Textoitlico"/>
          <w:i w:val="0"/>
        </w:rPr>
        <w:t>IFRAH, Georges</w:t>
      </w:r>
      <w:r w:rsidRPr="002E2F26">
        <w:rPr>
          <w:rStyle w:val="Textoitlico"/>
        </w:rPr>
        <w:t xml:space="preserve">. </w:t>
      </w:r>
      <w:r w:rsidRPr="007B1FB1">
        <w:rPr>
          <w:rStyle w:val="Textoitlico"/>
        </w:rPr>
        <w:t>História universal dos algarismos</w:t>
      </w:r>
      <w:r>
        <w:t>. São Paulo: Nova Fronteira, 1997.</w:t>
      </w:r>
    </w:p>
    <w:p w14:paraId="47B27FD8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MIORIM, Maria Ângela; MIGUEL, </w:t>
      </w:r>
      <w:proofErr w:type="spellStart"/>
      <w:r>
        <w:t>Antonio</w:t>
      </w:r>
      <w:proofErr w:type="spellEnd"/>
      <w:r>
        <w:t xml:space="preserve">. </w:t>
      </w:r>
      <w:r w:rsidRPr="007B1FB1">
        <w:rPr>
          <w:rStyle w:val="Textoitlico"/>
        </w:rPr>
        <w:t>Introdução à história da Educação Matemática</w:t>
      </w:r>
      <w:r>
        <w:t>. São Paulo: Atual, 1998.</w:t>
      </w:r>
    </w:p>
    <w:p w14:paraId="25DF6AF8" w14:textId="77777777" w:rsidR="00685BAC" w:rsidRDefault="00685BAC" w:rsidP="00685BAC">
      <w:pPr>
        <w:pStyle w:val="02TEXTOPRINCIPALBULLET"/>
        <w:numPr>
          <w:ilvl w:val="0"/>
          <w:numId w:val="2"/>
        </w:numPr>
      </w:pPr>
      <w:r w:rsidRPr="00C01F24">
        <w:rPr>
          <w:rStyle w:val="Textoitlico"/>
          <w:i w:val="0"/>
        </w:rPr>
        <w:t>ROQUE, Tatiana.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História da Matemática</w:t>
      </w:r>
      <w:r>
        <w:t>: uma visão crítica, desfazendo mitos e lendas. Rio de Janeiro: Zahar, 2012.</w:t>
      </w:r>
    </w:p>
    <w:p w14:paraId="07177C59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STRUIK, </w:t>
      </w:r>
      <w:proofErr w:type="spellStart"/>
      <w:r>
        <w:t>Dirk</w:t>
      </w:r>
      <w:proofErr w:type="spellEnd"/>
      <w:r>
        <w:t xml:space="preserve"> J. </w:t>
      </w:r>
      <w:r>
        <w:rPr>
          <w:rStyle w:val="Textoitlico"/>
        </w:rPr>
        <w:t>H</w:t>
      </w:r>
      <w:r w:rsidRPr="007B1FB1">
        <w:rPr>
          <w:rStyle w:val="Textoitlico"/>
        </w:rPr>
        <w:t>istória concisa das matemáticas</w:t>
      </w:r>
      <w:r>
        <w:t xml:space="preserve">. Lisboa: </w:t>
      </w:r>
      <w:proofErr w:type="spellStart"/>
      <w:r>
        <w:t>Gradiva</w:t>
      </w:r>
      <w:proofErr w:type="spellEnd"/>
      <w:r>
        <w:t>, 1998.</w:t>
      </w:r>
    </w:p>
    <w:p w14:paraId="2B0A040D" w14:textId="77777777" w:rsidR="00685BAC" w:rsidRDefault="00685BAC" w:rsidP="00685BAC">
      <w:pPr>
        <w:pStyle w:val="01TITULO4"/>
      </w:pPr>
      <w:r>
        <w:t>Jogos</w:t>
      </w:r>
    </w:p>
    <w:p w14:paraId="3A4A3686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BRENELLI, Rosely Palermo. </w:t>
      </w:r>
      <w:r w:rsidRPr="00477A5F">
        <w:rPr>
          <w:rStyle w:val="Textoitlico"/>
        </w:rPr>
        <w:t>O jogo como espaço para pensar</w:t>
      </w:r>
      <w:r>
        <w:t>: a construção de noções lógicas e aritméticas. Campinas: Papirus, 1996.</w:t>
      </w:r>
    </w:p>
    <w:p w14:paraId="4C1A7750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DINIZ, Estela Milani; SMOLE, Kátia </w:t>
      </w:r>
      <w:proofErr w:type="spellStart"/>
      <w:r>
        <w:t>Stocco</w:t>
      </w:r>
      <w:proofErr w:type="spellEnd"/>
      <w:r>
        <w:t xml:space="preserve">. </w:t>
      </w:r>
      <w:r w:rsidRPr="00F3784A">
        <w:rPr>
          <w:rStyle w:val="Textoitlico"/>
        </w:rPr>
        <w:t>J</w:t>
      </w:r>
      <w:r>
        <w:rPr>
          <w:rStyle w:val="Textoitlico"/>
        </w:rPr>
        <w:t>ogos de matemática de 6º</w:t>
      </w:r>
      <w:r w:rsidRPr="00F3784A">
        <w:rPr>
          <w:rStyle w:val="Textoitlico"/>
        </w:rPr>
        <w:t xml:space="preserve"> </w:t>
      </w:r>
      <w:r>
        <w:rPr>
          <w:rStyle w:val="Textoitlico"/>
        </w:rPr>
        <w:t>ao 9º</w:t>
      </w:r>
      <w:r w:rsidRPr="00F3784A">
        <w:rPr>
          <w:rStyle w:val="Textoitlico"/>
        </w:rPr>
        <w:t xml:space="preserve"> ano</w:t>
      </w:r>
      <w:r>
        <w:t>. Porto Alegre: Artmed, 2007.</w:t>
      </w:r>
    </w:p>
    <w:p w14:paraId="2E602097" w14:textId="77777777" w:rsidR="00685BAC" w:rsidRPr="00B9086F" w:rsidRDefault="00685BAC" w:rsidP="00685BAC">
      <w:pPr>
        <w:pStyle w:val="02TEXTOPRINCIPALBULLET"/>
        <w:numPr>
          <w:ilvl w:val="0"/>
          <w:numId w:val="2"/>
        </w:numPr>
      </w:pPr>
      <w:r>
        <w:t xml:space="preserve">GRANDO, Regina Célia. </w:t>
      </w:r>
      <w:r w:rsidRPr="00477A5F">
        <w:rPr>
          <w:rStyle w:val="Textoitlico"/>
        </w:rPr>
        <w:t>O jogo e a matemática no contexto da sala de aula</w:t>
      </w:r>
      <w:r>
        <w:t xml:space="preserve">. São Paulo: </w:t>
      </w:r>
      <w:proofErr w:type="spellStart"/>
      <w:r>
        <w:t>Paulus</w:t>
      </w:r>
      <w:proofErr w:type="spellEnd"/>
      <w:r>
        <w:t>, 2004.</w:t>
      </w:r>
    </w:p>
    <w:p w14:paraId="38CF033E" w14:textId="0ED88D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MACEDO, Lino de; PASSOS, </w:t>
      </w:r>
      <w:proofErr w:type="spellStart"/>
      <w:r>
        <w:t>Norimar</w:t>
      </w:r>
      <w:proofErr w:type="spellEnd"/>
      <w:r>
        <w:t xml:space="preserve"> C.;</w:t>
      </w:r>
      <w:r w:rsidRPr="008D4B7F">
        <w:t xml:space="preserve"> </w:t>
      </w:r>
      <w:r>
        <w:t xml:space="preserve">PETTY, Ana Lúcia S. </w:t>
      </w:r>
      <w:r w:rsidRPr="00F3784A">
        <w:rPr>
          <w:rStyle w:val="Textoitlico"/>
        </w:rPr>
        <w:t>Aprender com</w:t>
      </w:r>
      <w:r>
        <w:rPr>
          <w:rStyle w:val="Textoitlico"/>
        </w:rPr>
        <w:t xml:space="preserve"> jogos e situações </w:t>
      </w:r>
      <w:r w:rsidRPr="00F3784A">
        <w:rPr>
          <w:rStyle w:val="Textoitlico"/>
        </w:rPr>
        <w:t>problema</w:t>
      </w:r>
      <w:r>
        <w:t>. Porto Alegre: Artmed, 2000.</w:t>
      </w:r>
    </w:p>
    <w:p w14:paraId="78BC38D0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MACEDO, Lino de; PASSOS, </w:t>
      </w:r>
      <w:proofErr w:type="spellStart"/>
      <w:r>
        <w:t>Norimar</w:t>
      </w:r>
      <w:proofErr w:type="spellEnd"/>
      <w:r>
        <w:t xml:space="preserve"> C.;</w:t>
      </w:r>
      <w:r w:rsidRPr="008D4B7F">
        <w:t xml:space="preserve"> </w:t>
      </w:r>
      <w:r>
        <w:t>PETTY, Ana Lúcia S</w:t>
      </w:r>
      <w:r>
        <w:rPr>
          <w:rStyle w:val="Textoitlico"/>
        </w:rPr>
        <w:t xml:space="preserve">. </w:t>
      </w:r>
      <w:r w:rsidRPr="00477A5F">
        <w:rPr>
          <w:rStyle w:val="Textoitlico"/>
        </w:rPr>
        <w:t>Os jogos e o lúdico na aprendizagem escolar</w:t>
      </w:r>
      <w:r>
        <w:t>. Porto Alegre: Artmed, 2005.</w:t>
      </w:r>
    </w:p>
    <w:p w14:paraId="67DC74DA" w14:textId="77777777" w:rsidR="00685BAC" w:rsidRDefault="00685BAC" w:rsidP="00685BAC">
      <w:pPr>
        <w:pStyle w:val="01TITULO4"/>
      </w:pPr>
      <w:r>
        <w:t>Matemática e temas transversais</w:t>
      </w:r>
    </w:p>
    <w:p w14:paraId="0F7BC19D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>GIARDINETTO, José Roberto B.</w:t>
      </w:r>
      <w:r w:rsidRPr="00477A5F">
        <w:rPr>
          <w:rStyle w:val="Textoitlico"/>
        </w:rPr>
        <w:t xml:space="preserve"> Matemática escolar e Matemática da vida cotidiana</w:t>
      </w:r>
      <w:r>
        <w:t>. Campinas: Autores Associados, 1999.</w:t>
      </w:r>
    </w:p>
    <w:p w14:paraId="19BF6586" w14:textId="77777777" w:rsidR="00685BAC" w:rsidRPr="003224AB" w:rsidRDefault="00685BAC" w:rsidP="00685BAC">
      <w:pPr>
        <w:pStyle w:val="02TEXTOPRINCIPALBULLET"/>
        <w:numPr>
          <w:ilvl w:val="0"/>
          <w:numId w:val="2"/>
        </w:numPr>
      </w:pPr>
      <w:r>
        <w:t xml:space="preserve">LOPES, Celi Aparecida </w:t>
      </w:r>
      <w:proofErr w:type="spellStart"/>
      <w:r>
        <w:t>Espasandin</w:t>
      </w:r>
      <w:proofErr w:type="spellEnd"/>
      <w:r>
        <w:t xml:space="preserve"> (Org.). </w:t>
      </w:r>
      <w:r w:rsidRPr="00477A5F">
        <w:rPr>
          <w:rStyle w:val="Textoitlico"/>
        </w:rPr>
        <w:t>Matemática em projetos</w:t>
      </w:r>
      <w:r>
        <w:rPr>
          <w:rFonts w:ascii="SceneStd-Italic" w:hAnsi="SceneStd-Italic" w:cs="SceneStd-Italic"/>
          <w:i/>
          <w:iCs/>
        </w:rPr>
        <w:t xml:space="preserve">: </w:t>
      </w:r>
      <w:r>
        <w:t>uma possibilidade. Campinas: Unicamp, 2003.</w:t>
      </w:r>
    </w:p>
    <w:p w14:paraId="5EA69614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MONTEIRO, Alexandrina; POMPEU JUNIOR, Geraldo. </w:t>
      </w:r>
      <w:r w:rsidRPr="00477A5F">
        <w:rPr>
          <w:rStyle w:val="Textoitlico"/>
        </w:rPr>
        <w:t>A Matemática e os temas transversais</w:t>
      </w:r>
      <w:r>
        <w:t>. São Paulo: Moderna, 2001.</w:t>
      </w:r>
    </w:p>
    <w:p w14:paraId="37D85349" w14:textId="77777777" w:rsidR="00685BAC" w:rsidRDefault="00685BAC" w:rsidP="00685BAC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28"/>
          <w:szCs w:val="28"/>
        </w:rPr>
      </w:pPr>
      <w:r>
        <w:br w:type="page"/>
      </w:r>
    </w:p>
    <w:p w14:paraId="00FFDF15" w14:textId="77777777" w:rsidR="00685BAC" w:rsidRDefault="00685BAC" w:rsidP="00685BAC">
      <w:pPr>
        <w:pStyle w:val="01TITULO4"/>
      </w:pPr>
      <w:r>
        <w:lastRenderedPageBreak/>
        <w:t>Tecnologia</w:t>
      </w:r>
    </w:p>
    <w:p w14:paraId="731DC7A5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BORBA, Marcelo de Carvalho; PENTEADO, Miriam G. </w:t>
      </w:r>
      <w:r w:rsidRPr="00477A5F">
        <w:rPr>
          <w:rStyle w:val="Textoitlico"/>
        </w:rPr>
        <w:t>Informática e Educação Matemática</w:t>
      </w:r>
      <w:r>
        <w:t>. Belo Horizonte: Autêntica, 2003.</w:t>
      </w:r>
    </w:p>
    <w:p w14:paraId="58810CC9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MEDEIROS, Katia Maria de. </w:t>
      </w:r>
      <w:r w:rsidRPr="004F4DD0">
        <w:rPr>
          <w:i/>
        </w:rPr>
        <w:t>A influência da calculadora na resolução de problemas matemáticos abertos</w:t>
      </w:r>
      <w:r>
        <w:t xml:space="preserve">. </w:t>
      </w:r>
      <w:r w:rsidRPr="00477A5F">
        <w:rPr>
          <w:rStyle w:val="Textoitlico"/>
        </w:rPr>
        <w:t>Educação Matemática em Revista</w:t>
      </w:r>
      <w:r>
        <w:t>. São Paulo, SBEM, n. 14, 2003.</w:t>
      </w:r>
    </w:p>
    <w:p w14:paraId="69D46C89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OLIVEIRA, Celina Couto; COSTA, José Wilson; MOREIRA, Mércia. </w:t>
      </w:r>
      <w:r w:rsidRPr="00477A5F">
        <w:rPr>
          <w:rStyle w:val="Textoitlico"/>
        </w:rPr>
        <w:t>Prática pedagógica</w:t>
      </w:r>
      <w:r>
        <w:t xml:space="preserve">: ambientes informatizados de aprendizagem, produção e avaliação de </w:t>
      </w:r>
      <w:r w:rsidRPr="008621A6">
        <w:rPr>
          <w:i/>
        </w:rPr>
        <w:t>software</w:t>
      </w:r>
      <w:r>
        <w:t xml:space="preserve"> educativo. Campinas: Papirus, 2001.</w:t>
      </w:r>
    </w:p>
    <w:p w14:paraId="1554A4BB" w14:textId="77777777" w:rsidR="00685BAC" w:rsidRPr="006A0B18" w:rsidRDefault="00685BAC" w:rsidP="00685BAC">
      <w:pPr>
        <w:pStyle w:val="02TEXTOPRINCIPALBULLET"/>
        <w:numPr>
          <w:ilvl w:val="0"/>
          <w:numId w:val="2"/>
        </w:numPr>
      </w:pPr>
      <w:r>
        <w:t xml:space="preserve">OLIVEIRA, Ramon de. </w:t>
      </w:r>
      <w:r w:rsidRPr="00477A5F">
        <w:rPr>
          <w:rStyle w:val="Textoitlico"/>
        </w:rPr>
        <w:t>Informática educativa</w:t>
      </w:r>
      <w:r>
        <w:t>: dos planos e discursos à sala de aula. Campinas: Papirus, 1997.</w:t>
      </w:r>
    </w:p>
    <w:p w14:paraId="6B404F0E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PETITTO, Sônia. </w:t>
      </w:r>
      <w:r w:rsidRPr="00477A5F">
        <w:rPr>
          <w:rStyle w:val="Textoitlico"/>
        </w:rPr>
        <w:t>Projetos de trabalho em informática</w:t>
      </w:r>
      <w:r>
        <w:t>: desenvolvendo competências. Campinas: Papirus, 2003.</w:t>
      </w:r>
    </w:p>
    <w:p w14:paraId="1D25C3F9" w14:textId="77777777" w:rsidR="00685BAC" w:rsidRPr="009B7568" w:rsidRDefault="00685BAC" w:rsidP="00685BAC">
      <w:pPr>
        <w:pStyle w:val="02TEXTOPRINCIPALBULLET"/>
        <w:numPr>
          <w:ilvl w:val="0"/>
          <w:numId w:val="2"/>
        </w:numPr>
        <w:rPr>
          <w:b/>
        </w:rPr>
      </w:pPr>
      <w:r w:rsidRPr="00C01F24">
        <w:rPr>
          <w:rStyle w:val="Textoitlico"/>
          <w:i w:val="0"/>
        </w:rPr>
        <w:t>RUBIO, Juliana de Alcântara S.</w:t>
      </w:r>
      <w:r>
        <w:rPr>
          <w:rStyle w:val="Textoitlico"/>
        </w:rPr>
        <w:t xml:space="preserve"> </w:t>
      </w:r>
      <w:r w:rsidRPr="00477A5F">
        <w:rPr>
          <w:rStyle w:val="Textoitlico"/>
        </w:rPr>
        <w:t>Uso didático da calculadora no ensino fundamental</w:t>
      </w:r>
      <w:r>
        <w:t>: possibilidades e desafios. 2003. Dissertação (Mestrado) – Unesp, Marília.</w:t>
      </w:r>
    </w:p>
    <w:p w14:paraId="4CDBF2E9" w14:textId="77777777" w:rsidR="00685BAC" w:rsidRDefault="00685BAC" w:rsidP="00685BAC">
      <w:pPr>
        <w:pStyle w:val="02TEXTOPRINCIPALBULLET"/>
        <w:numPr>
          <w:ilvl w:val="0"/>
          <w:numId w:val="2"/>
        </w:numPr>
      </w:pPr>
      <w:r>
        <w:t xml:space="preserve">SANDHOLTZ, Judith H.; RINGSTAFF, </w:t>
      </w:r>
      <w:proofErr w:type="spellStart"/>
      <w:r>
        <w:t>Cathy</w:t>
      </w:r>
      <w:proofErr w:type="spellEnd"/>
      <w:r>
        <w:t xml:space="preserve">; DWYER, David C. </w:t>
      </w:r>
      <w:r w:rsidRPr="00477A5F">
        <w:rPr>
          <w:rStyle w:val="Textoitlico"/>
        </w:rPr>
        <w:t>Ensinando com tecnologia</w:t>
      </w:r>
      <w:r>
        <w:t>: criando salas de aula centradas nos alunos. Porto Alegre: Artmed, 1997.</w:t>
      </w:r>
    </w:p>
    <w:p w14:paraId="2D02AB1D" w14:textId="77777777" w:rsidR="00685BAC" w:rsidRDefault="00685BAC" w:rsidP="00685BAC">
      <w:pPr>
        <w:pStyle w:val="01TITULO3"/>
      </w:pPr>
      <w:r>
        <w:t>Revistas</w:t>
      </w:r>
    </w:p>
    <w:p w14:paraId="50AAC7B5" w14:textId="77777777" w:rsidR="00C01F24" w:rsidRDefault="00C01F24" w:rsidP="00C01F24">
      <w:pPr>
        <w:pStyle w:val="02TEXTOPRINCIPALBULLET"/>
        <w:numPr>
          <w:ilvl w:val="0"/>
          <w:numId w:val="2"/>
        </w:numPr>
      </w:pPr>
      <w:bookmarkStart w:id="4" w:name="_Hlk526251179"/>
      <w:r w:rsidRPr="00895F3A">
        <w:rPr>
          <w:i/>
        </w:rPr>
        <w:t>BOLEMA</w:t>
      </w:r>
      <w:r>
        <w:t xml:space="preserve"> (Boletim de Educação Matemática)</w:t>
      </w:r>
    </w:p>
    <w:p w14:paraId="42BC3AB4" w14:textId="7DFFA8B4" w:rsidR="00C01F24" w:rsidRDefault="00C01F24" w:rsidP="00C01F24">
      <w:pPr>
        <w:pStyle w:val="02TEXTOPRINCIPALBULLET"/>
        <w:numPr>
          <w:ilvl w:val="0"/>
          <w:numId w:val="0"/>
        </w:numPr>
        <w:ind w:left="227"/>
      </w:pPr>
      <w:r>
        <w:t xml:space="preserve">Publicado pelo Departamento de Matemática do Instituto de Geociência e Ciências Exatas da Universidade Estadual Paulista “Júlio de Mesquita Filho” (IGCE-Unesp). Rio Claro, Unesp, v. 21, n. 31, 2008. Disponível em: </w:t>
      </w:r>
      <w:hyperlink r:id="rId34" w:history="1">
        <w:r w:rsidRPr="00951405">
          <w:rPr>
            <w:rStyle w:val="Hyperlink"/>
            <w:color w:val="auto"/>
            <w:u w:val="none"/>
          </w:rPr>
          <w:t>&lt;</w:t>
        </w:r>
        <w:r w:rsidRPr="009A74C5">
          <w:rPr>
            <w:rStyle w:val="Hyperlink"/>
          </w:rPr>
          <w:t>http://www.periodicos.rc.biblioteca.unesp.br/index.php/bolema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4A24DDF6" w14:textId="77777777" w:rsidR="00C01F24" w:rsidRPr="00895F3A" w:rsidRDefault="00C01F24" w:rsidP="00C01F24">
      <w:pPr>
        <w:pStyle w:val="02TEXTOPRINCIPALBULLET"/>
        <w:numPr>
          <w:ilvl w:val="0"/>
          <w:numId w:val="2"/>
        </w:numPr>
        <w:rPr>
          <w:rFonts w:ascii="SceneStd-Italic" w:hAnsi="SceneStd-Italic" w:cs="SceneStd-Italic"/>
          <w:i/>
          <w:iCs/>
        </w:rPr>
      </w:pPr>
      <w:r w:rsidRPr="00895F3A">
        <w:rPr>
          <w:i/>
        </w:rPr>
        <w:t xml:space="preserve">Boletins do </w:t>
      </w:r>
      <w:r w:rsidRPr="00895F3A">
        <w:rPr>
          <w:i/>
          <w:iCs/>
          <w:sz w:val="22"/>
          <w:szCs w:val="22"/>
        </w:rPr>
        <w:t>GEPEM</w:t>
      </w:r>
      <w:r w:rsidRPr="00895F3A">
        <w:rPr>
          <w:rFonts w:ascii="SceneStd-Italic" w:hAnsi="SceneStd-Italic" w:cs="SceneStd-Italic"/>
          <w:i/>
          <w:iCs/>
        </w:rPr>
        <w:t xml:space="preserve"> </w:t>
      </w:r>
    </w:p>
    <w:p w14:paraId="036406A7" w14:textId="54905DAC" w:rsidR="00C01F24" w:rsidRDefault="00C01F24" w:rsidP="00C01F24">
      <w:pPr>
        <w:pStyle w:val="02TEXTOPRINCIPALBULLET"/>
        <w:numPr>
          <w:ilvl w:val="0"/>
          <w:numId w:val="0"/>
        </w:numPr>
        <w:ind w:left="227"/>
      </w:pPr>
      <w:r>
        <w:t>Publicados pelo Grupo de Estudo e Pesquisa em Educação</w:t>
      </w:r>
      <w:r>
        <w:rPr>
          <w:rFonts w:ascii="SceneStd-Italic" w:hAnsi="SceneStd-Italic" w:cs="SceneStd-Italic"/>
          <w:i/>
          <w:iCs/>
        </w:rPr>
        <w:t xml:space="preserve"> </w:t>
      </w:r>
      <w:r>
        <w:t>Matemática da Universidade Federal Rural do</w:t>
      </w:r>
      <w:r>
        <w:rPr>
          <w:rFonts w:ascii="SceneStd-Italic" w:hAnsi="SceneStd-Italic" w:cs="SceneStd-Italic"/>
          <w:i/>
          <w:iCs/>
        </w:rPr>
        <w:t xml:space="preserve"> </w:t>
      </w:r>
      <w:r>
        <w:t xml:space="preserve">Rio de Janeiro (UFRRJ). Disponível em: </w:t>
      </w:r>
      <w:hyperlink r:id="rId35" w:history="1">
        <w:r w:rsidRPr="00951405">
          <w:rPr>
            <w:rStyle w:val="Hyperlink"/>
            <w:color w:val="auto"/>
            <w:u w:val="none"/>
          </w:rPr>
          <w:t>&lt;</w:t>
        </w:r>
        <w:r w:rsidRPr="009A74C5">
          <w:rPr>
            <w:rStyle w:val="Hyperlink"/>
          </w:rPr>
          <w:t>http://r1.ufrrj.br/gepem/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2F5FF7CE" w14:textId="77777777" w:rsidR="00C01F24" w:rsidRPr="00895F3A" w:rsidRDefault="00C01F24" w:rsidP="00C01F24">
      <w:pPr>
        <w:pStyle w:val="02TEXTOPRINCIPALBULLET"/>
        <w:numPr>
          <w:ilvl w:val="0"/>
          <w:numId w:val="2"/>
        </w:numPr>
        <w:rPr>
          <w:b/>
          <w:i/>
        </w:rPr>
      </w:pPr>
      <w:r w:rsidRPr="00895F3A">
        <w:rPr>
          <w:i/>
        </w:rPr>
        <w:t>Educação Matemática em Revista</w:t>
      </w:r>
    </w:p>
    <w:p w14:paraId="0FB26A16" w14:textId="5EFE6E8A" w:rsidR="00C01F24" w:rsidRDefault="00C01F24" w:rsidP="00C01F24">
      <w:pPr>
        <w:pStyle w:val="02TEXTOPRINCIPALBULLET"/>
        <w:numPr>
          <w:ilvl w:val="0"/>
          <w:numId w:val="0"/>
        </w:numPr>
        <w:ind w:left="227"/>
      </w:pPr>
      <w:r>
        <w:t xml:space="preserve">Publicada pela Sociedade Brasileira de Educação Matemática. Disponível em: </w:t>
      </w:r>
      <w:hyperlink r:id="rId36" w:history="1">
        <w:r w:rsidRPr="00951405">
          <w:rPr>
            <w:rStyle w:val="Hyperlink"/>
            <w:color w:val="auto"/>
            <w:u w:val="none"/>
          </w:rPr>
          <w:t>&lt;</w:t>
        </w:r>
        <w:r w:rsidRPr="009A74C5">
          <w:rPr>
            <w:rStyle w:val="Hyperlink"/>
          </w:rPr>
          <w:t>http://www.sbembrasil.org.br/sbembrasil/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4A9C9613" w14:textId="77777777" w:rsidR="00C01F24" w:rsidRPr="00895F3A" w:rsidRDefault="00C01F24" w:rsidP="00C01F24">
      <w:pPr>
        <w:pStyle w:val="02TEXTOPRINCIPALBULLET"/>
        <w:numPr>
          <w:ilvl w:val="0"/>
          <w:numId w:val="2"/>
        </w:numPr>
        <w:rPr>
          <w:i/>
        </w:rPr>
      </w:pPr>
      <w:r w:rsidRPr="00895F3A">
        <w:rPr>
          <w:i/>
        </w:rPr>
        <w:t>Jornal do professor de Matemática</w:t>
      </w:r>
    </w:p>
    <w:p w14:paraId="743626B3" w14:textId="26214CFF" w:rsidR="00C01F24" w:rsidRDefault="00C01F24" w:rsidP="00C01F24">
      <w:pPr>
        <w:pStyle w:val="02TEXTOPRINCIPALBULLET"/>
        <w:numPr>
          <w:ilvl w:val="0"/>
          <w:numId w:val="0"/>
        </w:numPr>
        <w:ind w:left="227"/>
      </w:pPr>
      <w:r>
        <w:t xml:space="preserve">Publicado pelo Departamento de Ensino de Matemática da Universidade Estadual de Campinas (Unicamp). Disponível em: </w:t>
      </w:r>
      <w:hyperlink r:id="rId37" w:history="1">
        <w:r w:rsidRPr="00951405">
          <w:rPr>
            <w:rStyle w:val="Hyperlink"/>
            <w:color w:val="auto"/>
            <w:u w:val="none"/>
          </w:rPr>
          <w:t>&lt;</w:t>
        </w:r>
        <w:r w:rsidRPr="009A74C5">
          <w:rPr>
            <w:rStyle w:val="Hyperlink"/>
          </w:rPr>
          <w:t>https://www.ime.unicamp.br/lem/jpm.html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5C778C06" w14:textId="77777777" w:rsidR="00C01F24" w:rsidRDefault="00C01F24" w:rsidP="00C01F24">
      <w:pPr>
        <w:pStyle w:val="02TEXTOPRINCIPALBULLET"/>
        <w:numPr>
          <w:ilvl w:val="0"/>
          <w:numId w:val="2"/>
        </w:numPr>
      </w:pPr>
      <w:proofErr w:type="spellStart"/>
      <w:r w:rsidRPr="00895F3A">
        <w:rPr>
          <w:i/>
        </w:rPr>
        <w:t>Revemat</w:t>
      </w:r>
      <w:proofErr w:type="spellEnd"/>
      <w:r>
        <w:t xml:space="preserve"> – Revista eletrônica de Educação Matemática</w:t>
      </w:r>
    </w:p>
    <w:p w14:paraId="7143AAB4" w14:textId="04A34D90" w:rsidR="00C01F24" w:rsidRDefault="00C01F24" w:rsidP="00C01F24">
      <w:pPr>
        <w:pStyle w:val="02TEXTOPRINCIPALBULLET"/>
        <w:numPr>
          <w:ilvl w:val="0"/>
          <w:numId w:val="0"/>
        </w:numPr>
        <w:ind w:left="227"/>
      </w:pPr>
      <w:r>
        <w:t xml:space="preserve">Publicada pelo Grupo de Pesquisa em Epistemologia e Ensino de Matemática. Disponível em: </w:t>
      </w:r>
      <w:hyperlink r:id="rId38" w:history="1">
        <w:r w:rsidRPr="00951405">
          <w:rPr>
            <w:rStyle w:val="Hyperlink"/>
            <w:color w:val="auto"/>
            <w:u w:val="none"/>
          </w:rPr>
          <w:t>&lt;</w:t>
        </w:r>
        <w:r w:rsidRPr="008C5B23">
          <w:rPr>
            <w:rStyle w:val="Hyperlink"/>
          </w:rPr>
          <w:t>https://periodicos.ufsc.br/index.php/revemat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4BF8A424" w14:textId="77777777" w:rsidR="00C01F24" w:rsidRDefault="00C01F24" w:rsidP="00C01F24">
      <w:pPr>
        <w:pStyle w:val="02TEXTOPRINCIPALBULLET"/>
        <w:numPr>
          <w:ilvl w:val="0"/>
          <w:numId w:val="2"/>
        </w:numPr>
      </w:pPr>
      <w:r w:rsidRPr="00895F3A">
        <w:rPr>
          <w:i/>
        </w:rPr>
        <w:t xml:space="preserve">Revista </w:t>
      </w:r>
      <w:r w:rsidRPr="001D529E">
        <w:rPr>
          <w:i/>
        </w:rPr>
        <w:t xml:space="preserve">Educação </w:t>
      </w:r>
      <w:r w:rsidRPr="00497700">
        <w:rPr>
          <w:i/>
        </w:rPr>
        <w:t xml:space="preserve">e </w:t>
      </w:r>
      <w:r w:rsidRPr="001D529E">
        <w:rPr>
          <w:i/>
        </w:rPr>
        <w:t>Matemática</w:t>
      </w:r>
      <w:r>
        <w:t xml:space="preserve"> </w:t>
      </w:r>
      <w:r w:rsidRPr="00497700">
        <w:t xml:space="preserve">e </w:t>
      </w:r>
      <w:r w:rsidRPr="00895F3A">
        <w:rPr>
          <w:i/>
        </w:rPr>
        <w:t>Revista Quadrante</w:t>
      </w:r>
    </w:p>
    <w:p w14:paraId="1CBDD05F" w14:textId="41428DF4" w:rsidR="00C01F24" w:rsidRDefault="00C01F24" w:rsidP="00C01F24">
      <w:pPr>
        <w:pStyle w:val="02TEXTOPRINCIPALBULLET"/>
        <w:numPr>
          <w:ilvl w:val="0"/>
          <w:numId w:val="0"/>
        </w:numPr>
        <w:ind w:left="227"/>
      </w:pPr>
      <w:r>
        <w:t xml:space="preserve">Publicadas pela Associação de Professores de Matemática de Portugal. Disponível em: </w:t>
      </w:r>
      <w:hyperlink r:id="rId39" w:history="1">
        <w:r w:rsidRPr="00951405">
          <w:rPr>
            <w:rStyle w:val="Hyperlink"/>
            <w:color w:val="auto"/>
            <w:u w:val="none"/>
          </w:rPr>
          <w:t>&lt;</w:t>
        </w:r>
        <w:r w:rsidRPr="008C5B23">
          <w:rPr>
            <w:rStyle w:val="Hyperlink"/>
          </w:rPr>
          <w:t>https://wordpress.apm.pt/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p w14:paraId="38EF9771" w14:textId="77777777" w:rsidR="00C01F24" w:rsidRPr="00895F3A" w:rsidRDefault="00C01F24" w:rsidP="00C01F24">
      <w:pPr>
        <w:pStyle w:val="02TEXTOPRINCIPALBULLET"/>
        <w:numPr>
          <w:ilvl w:val="0"/>
          <w:numId w:val="2"/>
        </w:numPr>
        <w:rPr>
          <w:i/>
        </w:rPr>
      </w:pPr>
      <w:r w:rsidRPr="00895F3A">
        <w:rPr>
          <w:i/>
        </w:rPr>
        <w:t>Revista do professor de Matemática</w:t>
      </w:r>
    </w:p>
    <w:p w14:paraId="5A91961A" w14:textId="1F5BBB5E" w:rsidR="00C01F24" w:rsidRDefault="00C01F24" w:rsidP="00C01F24">
      <w:pPr>
        <w:pStyle w:val="02TEXTOPRINCIPALBULLET"/>
        <w:numPr>
          <w:ilvl w:val="0"/>
          <w:numId w:val="0"/>
        </w:numPr>
        <w:ind w:left="227"/>
      </w:pPr>
      <w:r>
        <w:t xml:space="preserve">Publicada pela Sociedade Brasileira de Matemática. Disponível em: </w:t>
      </w:r>
      <w:hyperlink r:id="rId40" w:history="1">
        <w:r w:rsidRPr="00951405">
          <w:rPr>
            <w:rStyle w:val="Hyperlink"/>
            <w:color w:val="auto"/>
            <w:u w:val="none"/>
          </w:rPr>
          <w:t>&lt;</w:t>
        </w:r>
        <w:r w:rsidRPr="008C5B23">
          <w:rPr>
            <w:rStyle w:val="Hyperlink"/>
          </w:rPr>
          <w:t>https://www.sbm.org.br/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 xml:space="preserve">. </w:t>
      </w:r>
      <w:r w:rsidR="004D1853">
        <w:br/>
      </w:r>
      <w:r>
        <w:t>Acesso em: 01 out. 2018.</w:t>
      </w:r>
    </w:p>
    <w:p w14:paraId="1E384B4C" w14:textId="77777777" w:rsidR="00C01F24" w:rsidRPr="00895F3A" w:rsidRDefault="00C01F24" w:rsidP="00C01F24">
      <w:pPr>
        <w:pStyle w:val="02TEXTOPRINCIPALBULLET"/>
        <w:numPr>
          <w:ilvl w:val="0"/>
          <w:numId w:val="2"/>
        </w:numPr>
        <w:rPr>
          <w:rFonts w:ascii="SceneStd-Italic" w:hAnsi="SceneStd-Italic" w:cs="SceneStd-Italic"/>
          <w:i/>
          <w:iCs/>
        </w:rPr>
      </w:pPr>
      <w:r w:rsidRPr="00895F3A">
        <w:rPr>
          <w:i/>
        </w:rPr>
        <w:t xml:space="preserve">Revista </w:t>
      </w:r>
      <w:proofErr w:type="spellStart"/>
      <w:r w:rsidRPr="00A12FD3">
        <w:rPr>
          <w:rStyle w:val="Textoitlico"/>
        </w:rPr>
        <w:t>Zetetiké</w:t>
      </w:r>
      <w:proofErr w:type="spellEnd"/>
    </w:p>
    <w:p w14:paraId="70AD7301" w14:textId="50638874" w:rsidR="00C01F24" w:rsidRDefault="00C01F24" w:rsidP="00C01F24">
      <w:pPr>
        <w:pStyle w:val="02TEXTOPRINCIPALBULLET"/>
        <w:numPr>
          <w:ilvl w:val="0"/>
          <w:numId w:val="0"/>
        </w:numPr>
        <w:ind w:left="227"/>
      </w:pPr>
      <w:r>
        <w:t xml:space="preserve">Publicada pelo Centro de Estudos Memória e Pesquisa em Educação Matemática da Universidade Estadual de Campinas (Unicamp). Disponível em: </w:t>
      </w:r>
      <w:hyperlink r:id="rId41" w:history="1">
        <w:r w:rsidRPr="00951405">
          <w:rPr>
            <w:rStyle w:val="Hyperlink"/>
            <w:color w:val="auto"/>
            <w:u w:val="none"/>
          </w:rPr>
          <w:t>&lt;</w:t>
        </w:r>
        <w:r w:rsidRPr="008C5B23">
          <w:rPr>
            <w:rStyle w:val="Hyperlink"/>
          </w:rPr>
          <w:t>https://www.cempem.fe.unicamp.br/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bookmarkEnd w:id="4"/>
    <w:p w14:paraId="1F6C36A1" w14:textId="77777777" w:rsidR="00685BAC" w:rsidRDefault="00685BAC" w:rsidP="00685BAC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32"/>
          <w:szCs w:val="28"/>
        </w:rPr>
      </w:pPr>
      <w:r>
        <w:br w:type="page"/>
      </w:r>
    </w:p>
    <w:p w14:paraId="15788E1A" w14:textId="77777777" w:rsidR="00685BAC" w:rsidRPr="00513C3A" w:rsidRDefault="00685BAC" w:rsidP="00685BAC">
      <w:pPr>
        <w:pStyle w:val="01TITULO3"/>
        <w:rPr>
          <w:rFonts w:eastAsia="Tahoma"/>
        </w:rPr>
      </w:pPr>
      <w:r w:rsidRPr="00D0709F">
        <w:lastRenderedPageBreak/>
        <w:t>Ar</w:t>
      </w:r>
      <w:r>
        <w:t>tigos de divulgação científica</w:t>
      </w:r>
    </w:p>
    <w:p w14:paraId="596A0C03" w14:textId="595F6954" w:rsidR="00C01F24" w:rsidRDefault="00C01F24" w:rsidP="00C01F24">
      <w:pPr>
        <w:pStyle w:val="02TEXTOPRINCIPALBULLET"/>
        <w:numPr>
          <w:ilvl w:val="0"/>
          <w:numId w:val="2"/>
        </w:numPr>
      </w:pPr>
      <w:bookmarkStart w:id="5" w:name="_Hlk526251316"/>
      <w:bookmarkStart w:id="6" w:name="_Hlk525039967"/>
      <w:r w:rsidRPr="00513C3A">
        <w:t xml:space="preserve">Análise comparativa do filme e do livro </w:t>
      </w:r>
      <w:r w:rsidRPr="00A12FD3">
        <w:rPr>
          <w:i/>
        </w:rPr>
        <w:t>Fahrenheit 451</w:t>
      </w:r>
      <w:r w:rsidRPr="00513C3A">
        <w:t>. Fr</w:t>
      </w:r>
      <w:r>
        <w:t xml:space="preserve">ederico </w:t>
      </w:r>
      <w:proofErr w:type="spellStart"/>
      <w:r>
        <w:t>Helou</w:t>
      </w:r>
      <w:proofErr w:type="spellEnd"/>
      <w:r>
        <w:t xml:space="preserve"> Doca de Andrade. </w:t>
      </w:r>
      <w:r w:rsidRPr="00513C3A">
        <w:t xml:space="preserve">Disponível em: </w:t>
      </w:r>
      <w:hyperlink r:id="rId42" w:history="1">
        <w:r w:rsidRPr="00951405">
          <w:rPr>
            <w:rStyle w:val="Hyperlink"/>
            <w:color w:val="auto"/>
            <w:u w:val="none"/>
          </w:rPr>
          <w:t>&lt;</w:t>
        </w:r>
        <w:r w:rsidRPr="008C5B23">
          <w:rPr>
            <w:rStyle w:val="Hyperlink"/>
          </w:rPr>
          <w:t>http://faef.revista.inf.br/imagens_arquivos/arquivos_destaque/ZWnxGy9CyqrIAyW_2013-6-28-12-50-7.pdf</w:t>
        </w:r>
        <w:r w:rsidRPr="00951405">
          <w:rPr>
            <w:rStyle w:val="Hyperlink"/>
            <w:color w:val="auto"/>
            <w:u w:val="none"/>
          </w:rPr>
          <w:t>&gt;</w:t>
        </w:r>
      </w:hyperlink>
      <w:r w:rsidRPr="008C5B23">
        <w:t>.</w:t>
      </w:r>
      <w:r w:rsidRPr="00513C3A">
        <w:t xml:space="preserve"> Acesso em: </w:t>
      </w:r>
      <w:r>
        <w:t>01 out. 2018.</w:t>
      </w:r>
    </w:p>
    <w:p w14:paraId="545BC387" w14:textId="65B3F93C" w:rsidR="00C01F24" w:rsidRPr="003511C7" w:rsidRDefault="00C01F24" w:rsidP="00C01F24">
      <w:pPr>
        <w:pStyle w:val="02TEXTOPRINCIPALBULLET"/>
        <w:numPr>
          <w:ilvl w:val="0"/>
          <w:numId w:val="2"/>
        </w:numPr>
        <w:rPr>
          <w:b/>
        </w:rPr>
      </w:pPr>
      <w:r w:rsidRPr="00895F3A">
        <w:rPr>
          <w:i/>
          <w:shd w:val="clear" w:color="auto" w:fill="FFFFFF"/>
        </w:rPr>
        <w:t>10 Questões para Professores de Matemática</w:t>
      </w:r>
      <w:r w:rsidRPr="003A14F3">
        <w:rPr>
          <w:shd w:val="clear" w:color="auto" w:fill="FFFFFF"/>
        </w:rPr>
        <w:t>…</w:t>
      </w:r>
      <w:r>
        <w:rPr>
          <w:shd w:val="clear" w:color="auto" w:fill="FFFFFF"/>
        </w:rPr>
        <w:t xml:space="preserve"> </w:t>
      </w:r>
      <w:r w:rsidRPr="003A14F3">
        <w:rPr>
          <w:shd w:val="clear" w:color="auto" w:fill="FFFFFF"/>
        </w:rPr>
        <w:t xml:space="preserve">e como o PISA </w:t>
      </w:r>
      <w:r>
        <w:rPr>
          <w:shd w:val="clear" w:color="auto" w:fill="FFFFFF"/>
        </w:rPr>
        <w:t>p</w:t>
      </w:r>
      <w:r w:rsidRPr="003A14F3">
        <w:rPr>
          <w:shd w:val="clear" w:color="auto" w:fill="FFFFFF"/>
        </w:rPr>
        <w:t xml:space="preserve">ode </w:t>
      </w:r>
      <w:r>
        <w:rPr>
          <w:shd w:val="clear" w:color="auto" w:fill="FFFFFF"/>
        </w:rPr>
        <w:t>a</w:t>
      </w:r>
      <w:r w:rsidRPr="003A14F3">
        <w:rPr>
          <w:shd w:val="clear" w:color="auto" w:fill="FFFFFF"/>
        </w:rPr>
        <w:t>judar a</w:t>
      </w:r>
      <w:r>
        <w:rPr>
          <w:shd w:val="clear" w:color="auto" w:fill="FFFFFF"/>
        </w:rPr>
        <w:t xml:space="preserve"> r</w:t>
      </w:r>
      <w:r w:rsidRPr="003A14F3">
        <w:rPr>
          <w:shd w:val="clear" w:color="auto" w:fill="FFFFFF"/>
        </w:rPr>
        <w:t>espondê-las</w:t>
      </w:r>
      <w:r>
        <w:rPr>
          <w:shd w:val="clear" w:color="auto" w:fill="FFFFFF"/>
        </w:rPr>
        <w:t>. OCDE, 2018.</w:t>
      </w:r>
      <w:r>
        <w:rPr>
          <w:b/>
        </w:rPr>
        <w:t xml:space="preserve"> </w:t>
      </w:r>
      <w:r>
        <w:t xml:space="preserve">Disponível em: </w:t>
      </w:r>
      <w:hyperlink r:id="rId43" w:history="1">
        <w:r w:rsidRPr="00951405">
          <w:rPr>
            <w:rStyle w:val="Hyperlink"/>
            <w:color w:val="auto"/>
            <w:u w:val="none"/>
          </w:rPr>
          <w:t>&lt;</w:t>
        </w:r>
        <w:r w:rsidRPr="008C5B23">
          <w:rPr>
            <w:rStyle w:val="Hyperlink"/>
          </w:rPr>
          <w:t>https://www.sbm.org.br/wp-content/uploads/2018/02/Livro_Dez_Questoes-PISA_2018.pdf</w:t>
        </w:r>
        <w:r w:rsidRPr="00951405">
          <w:rPr>
            <w:rStyle w:val="Hyperlink"/>
            <w:color w:val="auto"/>
            <w:u w:val="none"/>
          </w:rPr>
          <w:t>&gt;</w:t>
        </w:r>
      </w:hyperlink>
      <w:r>
        <w:t>. Acesso em: 01 out. 2018.</w:t>
      </w:r>
    </w:p>
    <w:bookmarkEnd w:id="5"/>
    <w:p w14:paraId="5F68F638" w14:textId="77777777" w:rsidR="00C01F24" w:rsidRPr="00456482" w:rsidRDefault="00C01F24" w:rsidP="00C01F24">
      <w:pPr>
        <w:pStyle w:val="02TEXTOPRINCIPALBULLET"/>
        <w:numPr>
          <w:ilvl w:val="0"/>
          <w:numId w:val="0"/>
        </w:numPr>
        <w:ind w:left="227"/>
        <w:rPr>
          <w:b/>
        </w:rPr>
      </w:pPr>
    </w:p>
    <w:p w14:paraId="610BBF0F" w14:textId="3AD6026A" w:rsidR="00EC6C54" w:rsidRPr="00685BAC" w:rsidRDefault="00DB78FA" w:rsidP="00685BAC">
      <w:pPr>
        <w:pStyle w:val="01TITULO2"/>
      </w:pPr>
      <w:r w:rsidRPr="00685BAC">
        <w:t xml:space="preserve">Orientações adicionais </w:t>
      </w:r>
    </w:p>
    <w:p w14:paraId="52315F16" w14:textId="0ED2FF3F" w:rsidR="00C64988" w:rsidRDefault="00685BAC" w:rsidP="00685BAC">
      <w:pPr>
        <w:pStyle w:val="02TEXTOPRINCIPAL"/>
      </w:pPr>
      <w:r>
        <w:tab/>
      </w:r>
      <w:r w:rsidR="00C01F24">
        <w:t>Ne</w:t>
      </w:r>
      <w:r w:rsidR="00C64988" w:rsidRPr="00C64988">
        <w:t>ste</w:t>
      </w:r>
      <w:r w:rsidR="00C01F24">
        <w:t xml:space="preserve"> </w:t>
      </w:r>
      <w:r w:rsidR="00C64988" w:rsidRPr="00C64988">
        <w:t>bimestre há mais variedade de Unidades Temáticas</w:t>
      </w:r>
      <w:r w:rsidR="00C64988">
        <w:t xml:space="preserve">, com predominância </w:t>
      </w:r>
      <w:r w:rsidR="00C01F24">
        <w:t>de</w:t>
      </w:r>
      <w:r w:rsidR="00C64988">
        <w:t xml:space="preserve">: </w:t>
      </w:r>
      <w:r w:rsidR="00C64988" w:rsidRPr="00685BAC">
        <w:rPr>
          <w:rStyle w:val="TextoBold"/>
        </w:rPr>
        <w:t>Números</w:t>
      </w:r>
      <w:r w:rsidR="00C64988">
        <w:t xml:space="preserve"> </w:t>
      </w:r>
      <w:r w:rsidR="00C4765F">
        <w:br/>
      </w:r>
      <w:r w:rsidR="00C64988">
        <w:t xml:space="preserve">(capítulo 1), </w:t>
      </w:r>
      <w:r w:rsidR="00C64988" w:rsidRPr="00685BAC">
        <w:rPr>
          <w:rStyle w:val="TextoBold"/>
        </w:rPr>
        <w:t>Geometria</w:t>
      </w:r>
      <w:r w:rsidR="00C64988">
        <w:t xml:space="preserve"> </w:t>
      </w:r>
      <w:r w:rsidR="00C64988" w:rsidRPr="00C64988">
        <w:t>(capítulo 2) e</w:t>
      </w:r>
      <w:r w:rsidR="00C64988">
        <w:t xml:space="preserve"> </w:t>
      </w:r>
      <w:r w:rsidR="00C64988" w:rsidRPr="00685BAC">
        <w:rPr>
          <w:rStyle w:val="TextoBold"/>
        </w:rPr>
        <w:t>Probabilidade e estatística</w:t>
      </w:r>
      <w:r w:rsidR="00C64988">
        <w:t xml:space="preserve"> (capítulo</w:t>
      </w:r>
      <w:r w:rsidR="00E434BD">
        <w:t xml:space="preserve"> </w:t>
      </w:r>
      <w:r w:rsidR="00C64988">
        <w:t>3)</w:t>
      </w:r>
      <w:r w:rsidR="00E434BD">
        <w:t>.</w:t>
      </w:r>
    </w:p>
    <w:p w14:paraId="7568BF95" w14:textId="6FB5FC1D" w:rsidR="00E434BD" w:rsidRDefault="00685BAC" w:rsidP="00685BAC">
      <w:pPr>
        <w:pStyle w:val="02TEXTOPRINCIPAL"/>
      </w:pPr>
      <w:r>
        <w:tab/>
      </w:r>
      <w:r w:rsidR="00E87CFF">
        <w:t xml:space="preserve">Em consonância com a proposta pedagógica, via de regra, coloca-se em prática uma abordagem que resgata conceitos e conhecimentos anteriores, nas diversas Unidades Temáticas, para </w:t>
      </w:r>
      <w:r w:rsidR="00C01F24">
        <w:t>o aprofundamento e a construção de</w:t>
      </w:r>
      <w:r w:rsidR="00E87CFF">
        <w:t xml:space="preserve"> mais um patamar que será base para retomadas futuras. </w:t>
      </w:r>
    </w:p>
    <w:p w14:paraId="39360B69" w14:textId="7C89E90A" w:rsidR="0016694F" w:rsidRPr="00C64988" w:rsidRDefault="00685BAC" w:rsidP="00685BAC">
      <w:pPr>
        <w:pStyle w:val="02TEXTOPRINCIPAL"/>
      </w:pPr>
      <w:r>
        <w:tab/>
      </w:r>
      <w:r w:rsidR="0016694F">
        <w:t xml:space="preserve">Assim, partindo da definição de potência </w:t>
      </w:r>
      <w:r w:rsidR="00E26207">
        <w:t>de números racionais com expoente natural</w:t>
      </w:r>
      <w:r>
        <w:t xml:space="preserve">, avançamos </w:t>
      </w:r>
      <w:r w:rsidR="00C12792">
        <w:t xml:space="preserve">para as potências com expoente inteiro negativo e com expoente fracionário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</m:oMath>
      <w:r w:rsidR="00C12792">
        <w:t xml:space="preserve">, com </w:t>
      </w:r>
      <w:r w:rsidR="00C12792" w:rsidRPr="00C12792">
        <w:rPr>
          <w:i/>
        </w:rPr>
        <w:t>q</w:t>
      </w:r>
      <w:r w:rsidR="00C12792">
        <w:t xml:space="preserve"> natural não nulo, que resulta em raiz de índice </w:t>
      </w:r>
      <w:r w:rsidR="00C12792" w:rsidRPr="00C12792">
        <w:rPr>
          <w:i/>
        </w:rPr>
        <w:t>q</w:t>
      </w:r>
      <w:r w:rsidR="00C12792">
        <w:t>.</w:t>
      </w:r>
    </w:p>
    <w:p w14:paraId="0C46B767" w14:textId="24B7C1C8" w:rsidR="00EC6C54" w:rsidRDefault="00685BAC" w:rsidP="00685BAC">
      <w:pPr>
        <w:pStyle w:val="02TEXTOPRINCIPAL"/>
      </w:pPr>
      <w:r>
        <w:tab/>
      </w:r>
      <w:r w:rsidR="00C12792" w:rsidRPr="00C12792">
        <w:t xml:space="preserve">Também </w:t>
      </w:r>
      <w:r w:rsidR="00082028">
        <w:t>na Unidade Temática</w:t>
      </w:r>
      <w:r w:rsidR="00C12792" w:rsidRPr="00C12792">
        <w:t xml:space="preserve"> </w:t>
      </w:r>
      <w:r w:rsidR="00C12792" w:rsidRPr="00082028">
        <w:rPr>
          <w:rStyle w:val="TextoBold"/>
        </w:rPr>
        <w:t>Geometria</w:t>
      </w:r>
      <w:r w:rsidR="00265605">
        <w:t xml:space="preserve">, </w:t>
      </w:r>
      <w:r w:rsidR="00C12792" w:rsidRPr="00C12792">
        <w:t>há retomadas e avanços</w:t>
      </w:r>
      <w:r w:rsidR="00C12792">
        <w:t xml:space="preserve"> com ampla abordagem sobre lugares geométricos.</w:t>
      </w:r>
      <w:r w:rsidR="00A81606">
        <w:t xml:space="preserve"> Convém chamar a atenção para aplicações do conceito de lugar geométrico</w:t>
      </w:r>
      <w:r w:rsidR="00082028">
        <w:t>,</w:t>
      </w:r>
      <w:r w:rsidR="00A81606">
        <w:t xml:space="preserve"> como </w:t>
      </w:r>
      <w:r w:rsidR="00082028">
        <w:t>n</w:t>
      </w:r>
      <w:r w:rsidR="00A81606">
        <w:t xml:space="preserve">a página 61 do livro do estudante, referente </w:t>
      </w:r>
      <w:r w:rsidR="00082028">
        <w:t>à</w:t>
      </w:r>
      <w:r w:rsidR="00A81606">
        <w:t xml:space="preserve"> Arqueologia.</w:t>
      </w:r>
    </w:p>
    <w:p w14:paraId="70DAE349" w14:textId="67F3C52C" w:rsidR="00841AEB" w:rsidRDefault="00685BAC" w:rsidP="00DB78FA">
      <w:pPr>
        <w:pStyle w:val="02TEXTOPRINCIPAL"/>
      </w:pPr>
      <w:r>
        <w:tab/>
      </w:r>
      <w:r w:rsidR="00A81606">
        <w:t xml:space="preserve">O capítulo 3 traz </w:t>
      </w:r>
      <w:r w:rsidR="00841AEB">
        <w:t>um</w:t>
      </w:r>
      <w:r w:rsidR="00A81606">
        <w:t xml:space="preserve"> estudo</w:t>
      </w:r>
      <w:r w:rsidR="00841AEB">
        <w:t xml:space="preserve"> sistêmico</w:t>
      </w:r>
      <w:r w:rsidR="00A81606">
        <w:t xml:space="preserve"> sobre </w:t>
      </w:r>
      <w:r w:rsidR="00A81606" w:rsidRPr="00082028">
        <w:rPr>
          <w:rStyle w:val="TextoBold"/>
        </w:rPr>
        <w:t xml:space="preserve">Probabilidade e </w:t>
      </w:r>
      <w:r w:rsidR="00082028" w:rsidRPr="00082028">
        <w:rPr>
          <w:rStyle w:val="TextoBold"/>
        </w:rPr>
        <w:t>e</w:t>
      </w:r>
      <w:r w:rsidR="00A81606" w:rsidRPr="00082028">
        <w:rPr>
          <w:rStyle w:val="TextoBold"/>
        </w:rPr>
        <w:t>statística</w:t>
      </w:r>
      <w:r w:rsidR="00082028" w:rsidRPr="00082028">
        <w:t>,</w:t>
      </w:r>
      <w:r w:rsidR="00A81606">
        <w:t xml:space="preserve"> que nos livros anteriores aparece </w:t>
      </w:r>
      <w:r w:rsidR="00841AEB">
        <w:t xml:space="preserve">de maneira esparsa </w:t>
      </w:r>
      <w:r w:rsidR="00A81606">
        <w:t>na seção Trabalhando a informação</w:t>
      </w:r>
      <w:r w:rsidR="00082028">
        <w:t>,</w:t>
      </w:r>
      <w:r w:rsidR="00841AEB">
        <w:t xml:space="preserve"> e define as medidas estatísticas de posição, além de oferecer o mesmo nível de tratamento para o conceito de probabilidade.</w:t>
      </w:r>
      <w:r w:rsidR="00A81606">
        <w:t xml:space="preserve"> </w:t>
      </w:r>
      <w:bookmarkEnd w:id="6"/>
    </w:p>
    <w:p w14:paraId="0C9438B4" w14:textId="7219A5AB" w:rsidR="00685BAC" w:rsidRDefault="00685BAC" w:rsidP="00DB78FA">
      <w:pPr>
        <w:pStyle w:val="02TEXTOPRINCIPAL"/>
      </w:pPr>
    </w:p>
    <w:p w14:paraId="1B1121F6" w14:textId="77777777" w:rsidR="00DB78FA" w:rsidRPr="00685BAC" w:rsidRDefault="00DB78FA" w:rsidP="00685BAC">
      <w:pPr>
        <w:pStyle w:val="01TITULO2"/>
      </w:pPr>
      <w:bookmarkStart w:id="7" w:name="_Hlk525039996"/>
      <w:r w:rsidRPr="00685BAC">
        <w:t>Gestão da sala de aula</w:t>
      </w:r>
    </w:p>
    <w:p w14:paraId="05753510" w14:textId="15BB99D2" w:rsidR="00DB78FA" w:rsidRPr="00685BAC" w:rsidRDefault="00685BAC" w:rsidP="00685BAC">
      <w:pPr>
        <w:pStyle w:val="02TEXTOPRINCIPAL"/>
      </w:pPr>
      <w:r>
        <w:tab/>
      </w:r>
      <w:r w:rsidR="00DB78FA" w:rsidRPr="00685BAC">
        <w:t xml:space="preserve">Além de orientações em relação à forma de apresentação e disposição do ambiente e dos estudantes, passando pela </w:t>
      </w:r>
      <w:bookmarkEnd w:id="7"/>
      <w:r w:rsidR="00DB78FA" w:rsidRPr="00685BAC">
        <w:t xml:space="preserve">organização do tempo e pela antecipação de situações que podem surgir ao longo da aula, a gestão engloba a prontidão em utilizar os meios disponíveis para alcançar o objetivo de desenvolvimento de determinadas habilidades. O exemplo a seguir destaca a gestão do tempo, do espaço, da organização dos alunos, da educação inclusiva e das reações familiares. </w:t>
      </w:r>
    </w:p>
    <w:p w14:paraId="7C814CB9" w14:textId="5908C243" w:rsidR="00DB78FA" w:rsidRPr="00685BAC" w:rsidRDefault="00685BAC" w:rsidP="00685BAC">
      <w:pPr>
        <w:pStyle w:val="02TEXTOPRINCIPAL"/>
      </w:pPr>
      <w:r>
        <w:tab/>
      </w:r>
      <w:r w:rsidR="00DB78FA" w:rsidRPr="00685BAC">
        <w:t xml:space="preserve">O planejamento do </w:t>
      </w:r>
      <w:r w:rsidR="00DB78FA" w:rsidRPr="006915DC">
        <w:rPr>
          <w:rStyle w:val="TextoBold"/>
        </w:rPr>
        <w:t>tempo</w:t>
      </w:r>
      <w:r w:rsidR="00DB78FA" w:rsidRPr="00685BAC">
        <w:t xml:space="preserve"> das atividades, da </w:t>
      </w:r>
      <w:r w:rsidR="00DB78FA" w:rsidRPr="006915DC">
        <w:rPr>
          <w:rStyle w:val="TextoBold"/>
        </w:rPr>
        <w:t>ocupação do espaço</w:t>
      </w:r>
      <w:r w:rsidR="00DB78FA" w:rsidRPr="00685BAC">
        <w:t xml:space="preserve">, </w:t>
      </w:r>
      <w:r w:rsidR="00DB78FA" w:rsidRPr="006915DC">
        <w:rPr>
          <w:rStyle w:val="TextoBold"/>
        </w:rPr>
        <w:t>dos recursos didáticos</w:t>
      </w:r>
      <w:r w:rsidR="00DB78FA" w:rsidRPr="00685BAC">
        <w:t xml:space="preserve"> reduz a improvisação e é fator relevante para a boa gestão da aula. Defina claramente com os alunos as atividades a serem realizadas, estabeleça a organização da turma e disponibilize os recursos materiais adequados para cada situação. </w:t>
      </w:r>
    </w:p>
    <w:p w14:paraId="076951F7" w14:textId="516FAEE1" w:rsidR="00DB78FA" w:rsidRPr="00685BAC" w:rsidRDefault="00685BAC" w:rsidP="00685BAC">
      <w:pPr>
        <w:pStyle w:val="02TEXTOPRINCIPAL"/>
      </w:pPr>
      <w:r>
        <w:tab/>
      </w:r>
      <w:r w:rsidR="00DB78FA" w:rsidRPr="00685BAC">
        <w:t xml:space="preserve">Lembre-se de que a simples disposição das carteiras pode facilitar o trabalho em grupo, o diálogo e a cooperação, o que favorece a realização de cada estratégia por meio de dinâmicas diferentes. Por exemplo, leituras podem ser individuais ou compartilhadas, pesquisas e trabalhos com construção de modelos podem ser realizados individualmente ou em grupos, discussões de situações problema podem ser coletivas ou em grupos menores.  </w:t>
      </w:r>
    </w:p>
    <w:p w14:paraId="5EC79968" w14:textId="190A1DD7" w:rsidR="000652B4" w:rsidRDefault="00685BAC" w:rsidP="00685BAC">
      <w:pPr>
        <w:pStyle w:val="02TEXTOPRINCIPAL"/>
      </w:pPr>
      <w:r>
        <w:tab/>
      </w:r>
      <w:r w:rsidR="00DB78FA" w:rsidRPr="00685BAC">
        <w:t xml:space="preserve">É preciso considerar, também, a possibilidade de </w:t>
      </w:r>
      <w:r w:rsidR="00DB78FA" w:rsidRPr="00951405">
        <w:rPr>
          <w:rStyle w:val="TextoBold"/>
          <w:b w:val="0"/>
        </w:rPr>
        <w:t xml:space="preserve">os </w:t>
      </w:r>
      <w:r w:rsidR="00DB78FA" w:rsidRPr="006915DC">
        <w:rPr>
          <w:rStyle w:val="TextoBold"/>
        </w:rPr>
        <w:t>alunos assumirem a responsabilidade</w:t>
      </w:r>
      <w:r w:rsidR="00DB78FA" w:rsidRPr="00685BAC">
        <w:t xml:space="preserve"> pela disposição, ordem e limpeza da sala, bem como pela organização de murais para exposição de trabalhos, jornais, programação cultural. </w:t>
      </w:r>
    </w:p>
    <w:p w14:paraId="1CF4FE89" w14:textId="77777777" w:rsidR="000652B4" w:rsidRDefault="000652B4">
      <w:pPr>
        <w:autoSpaceDN/>
        <w:spacing w:after="160" w:line="259" w:lineRule="auto"/>
        <w:textAlignment w:val="auto"/>
        <w:rPr>
          <w:rFonts w:eastAsia="Tahoma"/>
        </w:rPr>
      </w:pPr>
      <w:r>
        <w:br w:type="page"/>
      </w:r>
    </w:p>
    <w:p w14:paraId="3A81BADD" w14:textId="6945C313" w:rsidR="0011146D" w:rsidRPr="00685BAC" w:rsidRDefault="000652B4" w:rsidP="00685BAC">
      <w:pPr>
        <w:pStyle w:val="02TEXTOPRINCIPAL"/>
      </w:pPr>
      <w:r>
        <w:lastRenderedPageBreak/>
        <w:tab/>
      </w:r>
      <w:r w:rsidR="0011146D" w:rsidRPr="00685BAC">
        <w:t xml:space="preserve">Na perspectiva da </w:t>
      </w:r>
      <w:r w:rsidR="0011146D" w:rsidRPr="006915DC">
        <w:rPr>
          <w:rStyle w:val="TextoBold"/>
        </w:rPr>
        <w:t>educação inclusiva</w:t>
      </w:r>
      <w:r w:rsidR="0011146D" w:rsidRPr="00685BAC">
        <w:t>, é indispensável pensar em estratégias diversificadas para levar todos os alunos, sem exceção, ao desenvolvimento e à aprendizagem. Com esse objetivo, invista no trabalho colaborativo, no compartilhamento e em momentos para discussão e reflexão de temas e questões relacionadas à diversidade e ao acolhimento.</w:t>
      </w:r>
    </w:p>
    <w:p w14:paraId="1DEA73A6" w14:textId="3459992D" w:rsidR="0011146D" w:rsidRDefault="00685BAC" w:rsidP="00685BAC">
      <w:pPr>
        <w:pStyle w:val="02TEXTOPRINCIPAL"/>
      </w:pPr>
      <w:r>
        <w:tab/>
      </w:r>
      <w:r w:rsidR="0011146D" w:rsidRPr="00685BAC">
        <w:t>Cuide da relação com familiares, informando e envolvendo os pais e responsáveis nas questões educacionais, considerando suas expectativas, pontos de vista e disponibilidade para o diálogo. Levante as prioridades do período para propor reuniões, debates, entrevistas, estando sempre atento e aberto para as necessidades e questões que emergirem.</w:t>
      </w:r>
    </w:p>
    <w:p w14:paraId="6B2F4F7F" w14:textId="11DA8037" w:rsidR="00FF47F9" w:rsidRDefault="00FF47F9" w:rsidP="00685BAC">
      <w:pPr>
        <w:pStyle w:val="02TEXTOPRINCIPAL"/>
      </w:pPr>
    </w:p>
    <w:p w14:paraId="5740177E" w14:textId="7E1DF809" w:rsidR="00DB78FA" w:rsidRPr="00685BAC" w:rsidRDefault="00DB78FA" w:rsidP="00685BAC">
      <w:pPr>
        <w:pStyle w:val="01TITULO2"/>
        <w:rPr>
          <w:sz w:val="32"/>
        </w:rPr>
      </w:pPr>
      <w:r w:rsidRPr="00C66FE8">
        <w:t>Acompanhamento dos alunos</w:t>
      </w:r>
    </w:p>
    <w:p w14:paraId="1A03C785" w14:textId="5EC16448" w:rsidR="00D52E42" w:rsidRPr="00685BAC" w:rsidRDefault="00685BAC" w:rsidP="00685BAC">
      <w:pPr>
        <w:pStyle w:val="02TEXTOPRINCIPAL"/>
      </w:pPr>
      <w:r>
        <w:tab/>
      </w:r>
      <w:r w:rsidR="00D52E42" w:rsidRPr="00685BAC">
        <w:t>Visando ao acompanhamento constante do desempenho dos alunos, é indispensável a observação contínua do próprio processo de trabalho no dia a dia da sala de aula, nas discussões coletivas, na realização de atividades em grupo ou individuais.</w:t>
      </w:r>
    </w:p>
    <w:p w14:paraId="1E0A02AC" w14:textId="3C311777" w:rsidR="00D52E42" w:rsidRPr="00685BAC" w:rsidRDefault="00685BAC" w:rsidP="00685BAC">
      <w:pPr>
        <w:pStyle w:val="02TEXTOPRINCIPAL"/>
      </w:pPr>
      <w:r>
        <w:tab/>
      </w:r>
      <w:r w:rsidR="00D52E42" w:rsidRPr="00685BAC">
        <w:t xml:space="preserve">Percebidas as dificuldades dos alunos e suas causas e tendo em vista os objetivos e conteúdos planejados para o bimestre, </w:t>
      </w:r>
      <w:r w:rsidR="00D52E42" w:rsidRPr="006915DC">
        <w:rPr>
          <w:rStyle w:val="TextoBold"/>
        </w:rPr>
        <w:t>poderão ser propostas atividades extras e diversificadas</w:t>
      </w:r>
      <w:r w:rsidR="00D52E42" w:rsidRPr="00685BAC">
        <w:t xml:space="preserve"> que contribuam com as aprendizagens. </w:t>
      </w:r>
    </w:p>
    <w:p w14:paraId="218EBBFC" w14:textId="2D27EF3A" w:rsidR="00D52E42" w:rsidRPr="00685BAC" w:rsidRDefault="00685BAC" w:rsidP="00685BAC">
      <w:pPr>
        <w:pStyle w:val="02TEXTOPRINCIPAL"/>
      </w:pPr>
      <w:r>
        <w:tab/>
      </w:r>
      <w:r w:rsidR="00DB78FA" w:rsidRPr="00685BAC">
        <w:t xml:space="preserve">Neste bimestre, </w:t>
      </w:r>
      <w:r w:rsidR="00D52E42" w:rsidRPr="00685BAC">
        <w:t>em particular no capítulo 2</w:t>
      </w:r>
      <w:r w:rsidR="006915DC">
        <w:t>,</w:t>
      </w:r>
      <w:r w:rsidR="00D52E42" w:rsidRPr="00685BAC">
        <w:t xml:space="preserve"> em que pode haver alunos com pouca habilidade no manuseio com régua e compasso</w:t>
      </w:r>
      <w:r w:rsidR="00DB78FA" w:rsidRPr="00685BAC">
        <w:t xml:space="preserve">, </w:t>
      </w:r>
      <w:r w:rsidR="00D52E42" w:rsidRPr="00685BAC">
        <w:t xml:space="preserve">convém trabalhar </w:t>
      </w:r>
      <w:r w:rsidR="00DB78FA" w:rsidRPr="00685BAC">
        <w:t xml:space="preserve">em duplas de alunos </w:t>
      </w:r>
      <w:r w:rsidR="00D52E42" w:rsidRPr="00685BAC">
        <w:t>que apresentem</w:t>
      </w:r>
      <w:r w:rsidR="00DB78FA" w:rsidRPr="00685BAC">
        <w:t xml:space="preserve"> rendimentos diferentes</w:t>
      </w:r>
      <w:r w:rsidR="00D52E42" w:rsidRPr="00685BAC">
        <w:t>. No entanto</w:t>
      </w:r>
      <w:r w:rsidR="006915DC">
        <w:t>,</w:t>
      </w:r>
      <w:r w:rsidR="00D52E42" w:rsidRPr="00685BAC">
        <w:t xml:space="preserve"> essa situação demanda o cuidado </w:t>
      </w:r>
      <w:r w:rsidR="006915DC">
        <w:t>de</w:t>
      </w:r>
      <w:r w:rsidR="00D52E42" w:rsidRPr="00685BAC">
        <w:t xml:space="preserve"> acompanhar </w:t>
      </w:r>
      <w:r w:rsidR="00C86760" w:rsidRPr="00685BAC">
        <w:t>a realização das atividades e</w:t>
      </w:r>
      <w:r w:rsidR="00D52E42" w:rsidRPr="00685BAC">
        <w:t xml:space="preserve"> de permitir ao menos habilidoso a oportunidade de enfrentar a dificuldade e a possibilidade de superá-la.</w:t>
      </w:r>
      <w:r w:rsidR="00DB78FA" w:rsidRPr="00685BAC">
        <w:t xml:space="preserve"> </w:t>
      </w:r>
    </w:p>
    <w:p w14:paraId="2B25E6E3" w14:textId="06EF766D" w:rsidR="00685BAC" w:rsidRDefault="00685BAC" w:rsidP="00FF47F9">
      <w:pPr>
        <w:pStyle w:val="02TEXTOPRINCIPAL"/>
      </w:pPr>
      <w:r>
        <w:tab/>
      </w:r>
      <w:r w:rsidR="00A22E57" w:rsidRPr="00685BAC">
        <w:t xml:space="preserve">A Unidade Temática </w:t>
      </w:r>
      <w:r w:rsidR="00A22E57" w:rsidRPr="00685BAC">
        <w:rPr>
          <w:rStyle w:val="TextoBold"/>
        </w:rPr>
        <w:t>Probabilidade e estatística</w:t>
      </w:r>
      <w:r w:rsidR="00A22E57" w:rsidRPr="00685BAC">
        <w:t xml:space="preserve"> ganha corpo neste bimestre com conceitos fundamentais na organização e representação de dados colhidos.</w:t>
      </w:r>
      <w:r w:rsidR="006915DC">
        <w:t xml:space="preserve"> Observe</w:t>
      </w:r>
      <w:r w:rsidR="005B5CCB" w:rsidRPr="00685BAC">
        <w:t xml:space="preserve"> o correto entendimento dos conceitos de</w:t>
      </w:r>
      <w:r w:rsidR="00803F8B">
        <w:t>:</w:t>
      </w:r>
      <w:r w:rsidR="005B5CCB" w:rsidRPr="00685BAC">
        <w:t xml:space="preserve"> espaço amostral, amostra, probabilidade, medidas de tendência central.</w:t>
      </w:r>
    </w:p>
    <w:p w14:paraId="70C72076" w14:textId="77777777" w:rsidR="00FF47F9" w:rsidRDefault="00FF47F9" w:rsidP="00FF47F9">
      <w:pPr>
        <w:pStyle w:val="02TEXTOPRINCIPAL"/>
      </w:pPr>
    </w:p>
    <w:p w14:paraId="3638C0D3" w14:textId="52BAD59A" w:rsidR="00DB78FA" w:rsidRPr="00685BAC" w:rsidRDefault="00DB78FA" w:rsidP="00685BAC">
      <w:pPr>
        <w:pStyle w:val="01TITULO2"/>
      </w:pPr>
      <w:r>
        <w:t>Habilidades essenciais para a continuidade dos estudos</w:t>
      </w:r>
    </w:p>
    <w:p w14:paraId="3A4A2C94" w14:textId="64A156BA" w:rsidR="00DB78FA" w:rsidRDefault="00685BAC" w:rsidP="00685BAC">
      <w:pPr>
        <w:pStyle w:val="02TEXTOPRINCIPAL"/>
      </w:pPr>
      <w:r>
        <w:tab/>
      </w:r>
      <w:r w:rsidR="00DB78FA" w:rsidRPr="00C86760">
        <w:t xml:space="preserve">Para avançar na aprendizagem e aprimorar os conhecimentos no próximo bimestre, é essencial que os alunos tenham desenvolvido as habilidades descritas a seguir. </w:t>
      </w:r>
    </w:p>
    <w:p w14:paraId="341965BB" w14:textId="41A213B7" w:rsidR="00C86760" w:rsidRDefault="00C86760" w:rsidP="00685BAC">
      <w:pPr>
        <w:pStyle w:val="02TEXTOPRINCIPALBULLET"/>
      </w:pPr>
      <w:r>
        <w:t>Aplicar corretamente as definições e as propriedades de potenciação</w:t>
      </w:r>
      <w:r w:rsidR="00B90906">
        <w:t>, efetuar cálculos de raízes de números racionais e entender a conexão entre potências e raízes por meio das potências com expoente fracionário</w:t>
      </w:r>
      <w:r>
        <w:t xml:space="preserve"> </w:t>
      </w:r>
      <w:r w:rsidR="00803F8B">
        <w:t>são condições</w:t>
      </w:r>
      <w:r>
        <w:t xml:space="preserve"> basilar</w:t>
      </w:r>
      <w:r w:rsidR="00803F8B">
        <w:t>es</w:t>
      </w:r>
      <w:r>
        <w:t xml:space="preserve"> para </w:t>
      </w:r>
      <w:r w:rsidR="00803F8B">
        <w:t>a continuidade</w:t>
      </w:r>
      <w:r w:rsidR="00B90906">
        <w:t xml:space="preserve"> do cálculo numérico no próximo ano</w:t>
      </w:r>
      <w:r w:rsidR="00803F8B">
        <w:t xml:space="preserve"> ao</w:t>
      </w:r>
      <w:r w:rsidR="00B90906">
        <w:t xml:space="preserve"> trabalhar com os números reais.</w:t>
      </w:r>
    </w:p>
    <w:p w14:paraId="0C6B66B2" w14:textId="3310C395" w:rsidR="00511544" w:rsidRDefault="00803F8B" w:rsidP="00685BAC">
      <w:pPr>
        <w:pStyle w:val="02TEXTOPRINCIPALBULLET"/>
      </w:pPr>
      <w:r>
        <w:t>O</w:t>
      </w:r>
      <w:r w:rsidR="00511544">
        <w:t xml:space="preserve"> domínio das operações potenciação e radiciação </w:t>
      </w:r>
      <w:r>
        <w:t>é importante</w:t>
      </w:r>
      <w:r w:rsidR="00511544">
        <w:t xml:space="preserve"> </w:t>
      </w:r>
      <w:r w:rsidR="00FD2B6C">
        <w:t xml:space="preserve">também no cálculo futuro de juro, em particular o de juro composto, e </w:t>
      </w:r>
      <w:r w:rsidR="00511544">
        <w:t xml:space="preserve">na representação da notação científica </w:t>
      </w:r>
      <w:r w:rsidR="00FD2B6C">
        <w:t>a ser empregada em atividades interdisciplinares.</w:t>
      </w:r>
    </w:p>
    <w:p w14:paraId="1FC70DBD" w14:textId="7D3F0738" w:rsidR="00B90906" w:rsidRDefault="00F64B44" w:rsidP="00685BAC">
      <w:pPr>
        <w:pStyle w:val="02TEXTOPRINCIPALBULLET"/>
      </w:pPr>
      <w:r>
        <w:t>Além</w:t>
      </w:r>
      <w:r w:rsidR="00B90906">
        <w:t xml:space="preserve"> </w:t>
      </w:r>
      <w:r>
        <w:t>d</w:t>
      </w:r>
      <w:r w:rsidR="00803F8B">
        <w:t xml:space="preserve">a capacitação </w:t>
      </w:r>
      <w:r w:rsidR="00CB5CD8">
        <w:t>para o</w:t>
      </w:r>
      <w:r w:rsidR="00B90906">
        <w:t xml:space="preserve"> manuseio dos instrumentos de </w:t>
      </w:r>
      <w:r w:rsidR="00803F8B">
        <w:t>d</w:t>
      </w:r>
      <w:r w:rsidR="00B90906">
        <w:t xml:space="preserve">esenho geométrico, entender o conceito de lugar geométrico, identificar </w:t>
      </w:r>
      <w:r w:rsidR="00511544">
        <w:t>cad</w:t>
      </w:r>
      <w:r w:rsidR="00B90906">
        <w:t xml:space="preserve">a </w:t>
      </w:r>
      <w:r w:rsidR="00511544">
        <w:t xml:space="preserve">propriedade </w:t>
      </w:r>
      <w:r w:rsidR="00B90906">
        <w:t>característica</w:t>
      </w:r>
      <w:r>
        <w:t>,</w:t>
      </w:r>
      <w:r w:rsidR="00511544">
        <w:t xml:space="preserve"> </w:t>
      </w:r>
      <w:r>
        <w:t>su</w:t>
      </w:r>
      <w:r w:rsidR="00511544">
        <w:t>a abrangência e</w:t>
      </w:r>
      <w:r>
        <w:t xml:space="preserve"> seus</w:t>
      </w:r>
      <w:r w:rsidR="00511544">
        <w:t xml:space="preserve"> limites </w:t>
      </w:r>
      <w:r>
        <w:t>são</w:t>
      </w:r>
      <w:r w:rsidR="00511544">
        <w:t xml:space="preserve"> necessário</w:t>
      </w:r>
      <w:r>
        <w:t>s</w:t>
      </w:r>
      <w:r w:rsidR="00511544">
        <w:t xml:space="preserve"> para fazer do </w:t>
      </w:r>
      <w:r w:rsidR="004F4DD0">
        <w:t>lugar geométrico</w:t>
      </w:r>
      <w:r w:rsidR="00511544">
        <w:t xml:space="preserve"> um instrumento de demonstração de várias proposições da Geometria e </w:t>
      </w:r>
      <w:r>
        <w:t>para</w:t>
      </w:r>
      <w:r w:rsidR="00511544">
        <w:t xml:space="preserve"> justificar muitas construções com régua e compasso.</w:t>
      </w:r>
    </w:p>
    <w:p w14:paraId="0AD0026D" w14:textId="6C56350D" w:rsidR="00C86760" w:rsidRDefault="00A22E57" w:rsidP="00685BAC">
      <w:pPr>
        <w:pStyle w:val="02TEXTOPRINCIPALBULLET"/>
      </w:pPr>
      <w:r>
        <w:t xml:space="preserve">A compreensão </w:t>
      </w:r>
      <w:r w:rsidR="005B5CCB">
        <w:t>e o correto emprego</w:t>
      </w:r>
      <w:r w:rsidR="000D40DB">
        <w:t xml:space="preserve"> do princípio multiplicativo da contagem, além</w:t>
      </w:r>
      <w:r w:rsidR="005B5CCB">
        <w:t xml:space="preserve"> de média, moda </w:t>
      </w:r>
      <w:r w:rsidR="00836871">
        <w:t>e mediana em situações problema</w:t>
      </w:r>
      <w:r w:rsidR="005B5CCB">
        <w:t xml:space="preserve"> mais simples</w:t>
      </w:r>
      <w:r w:rsidR="00836871">
        <w:t>,</w:t>
      </w:r>
      <w:r w:rsidR="005B5CCB">
        <w:t xml:space="preserve"> darão suporte </w:t>
      </w:r>
      <w:r w:rsidR="00836871">
        <w:t>a</w:t>
      </w:r>
      <w:r w:rsidR="00541DE5">
        <w:t xml:space="preserve"> </w:t>
      </w:r>
      <w:r w:rsidR="005B5CCB">
        <w:t xml:space="preserve">situações mais complexas. </w:t>
      </w:r>
    </w:p>
    <w:p w14:paraId="4F44A5C8" w14:textId="423E2E88" w:rsidR="00870B67" w:rsidRPr="00685BAC" w:rsidRDefault="00CB5CD8" w:rsidP="00685BAC">
      <w:pPr>
        <w:pStyle w:val="02TEXTOPRINCIPALBULLET"/>
        <w:rPr>
          <w:b/>
        </w:rPr>
      </w:pPr>
      <w:r>
        <w:t>A i</w:t>
      </w:r>
      <w:r w:rsidR="00075A5F" w:rsidRPr="00075A5F">
        <w:t xml:space="preserve">nterpretação e </w:t>
      </w:r>
      <w:r>
        <w:t xml:space="preserve">a </w:t>
      </w:r>
      <w:r w:rsidR="00075A5F" w:rsidRPr="00075A5F">
        <w:t>construção dos vários tipos de gráfico (barras, colunas, linha,</w:t>
      </w:r>
      <w:r w:rsidR="00075A5F">
        <w:t xml:space="preserve"> </w:t>
      </w:r>
      <w:r w:rsidR="00075A5F" w:rsidRPr="00075A5F">
        <w:t>setores, pictograma etc.) são essenciais na compreensão do trabalho constituído dos infográficos com informação mais abrangente</w:t>
      </w:r>
      <w:r>
        <w:t>,</w:t>
      </w:r>
      <w:r w:rsidR="00075A5F" w:rsidRPr="00075A5F">
        <w:t xml:space="preserve"> que ilustram assuntos de vital importância.</w:t>
      </w:r>
    </w:p>
    <w:sectPr w:rsidR="00870B67" w:rsidRPr="00685BAC" w:rsidSect="004325DE">
      <w:headerReference w:type="default" r:id="rId44"/>
      <w:footerReference w:type="default" r:id="rId4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0A51A" w14:textId="77777777" w:rsidR="00457B4C" w:rsidRDefault="00457B4C" w:rsidP="002909DD">
      <w:r>
        <w:separator/>
      </w:r>
    </w:p>
  </w:endnote>
  <w:endnote w:type="continuationSeparator" w:id="0">
    <w:p w14:paraId="53267539" w14:textId="77777777" w:rsidR="00457B4C" w:rsidRDefault="00457B4C" w:rsidP="0029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charset w:val="00"/>
    <w:family w:val="auto"/>
    <w:pitch w:val="variable"/>
    <w:sig w:usb0="800000AF" w:usb1="4000204A" w:usb2="00000000" w:usb3="00000000" w:csb0="00000001" w:csb1="00000000"/>
  </w:font>
  <w:font w:name="Neo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Scene Std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ene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ok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eneStd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6"/>
      <w:gridCol w:w="738"/>
    </w:tblGrid>
    <w:tr w:rsidR="00607BB1" w14:paraId="4D2FDAA8" w14:textId="77777777" w:rsidTr="00656289">
      <w:tc>
        <w:tcPr>
          <w:tcW w:w="9606" w:type="dxa"/>
        </w:tcPr>
        <w:p w14:paraId="459EEFD7" w14:textId="77777777" w:rsidR="00607BB1" w:rsidRPr="008621A6" w:rsidRDefault="00607BB1" w:rsidP="00656289">
          <w:pPr>
            <w:pStyle w:val="Rodap"/>
            <w:rPr>
              <w:kern w:val="3"/>
              <w:sz w:val="14"/>
              <w:szCs w:val="14"/>
              <w:lang w:bidi="hi-IN"/>
            </w:rPr>
          </w:pPr>
          <w:r w:rsidRPr="008621A6">
            <w:rPr>
              <w:kern w:val="3"/>
              <w:sz w:val="14"/>
              <w:szCs w:val="14"/>
              <w:lang w:bidi="hi-IN"/>
            </w:rPr>
            <w:t xml:space="preserve">Este material está em Licença Aberta — CC BY NC 3.0BR ou 4.0 </w:t>
          </w:r>
          <w:proofErr w:type="spellStart"/>
          <w:r w:rsidRPr="008621A6">
            <w:rPr>
              <w:i/>
              <w:kern w:val="3"/>
              <w:sz w:val="14"/>
              <w:szCs w:val="14"/>
              <w:lang w:bidi="hi-IN"/>
            </w:rPr>
            <w:t>International</w:t>
          </w:r>
          <w:proofErr w:type="spellEnd"/>
          <w:r w:rsidRPr="008621A6">
            <w:rPr>
              <w:kern w:val="3"/>
              <w:sz w:val="14"/>
              <w:szCs w:val="14"/>
              <w:lang w:bidi="hi-IN"/>
            </w:rPr>
            <w:t xml:space="preserve"> (permite a edição ou a criação de obras derivadas sobre a obra com fins não comerciais, contanto que atribuam crédito e que licenciem as criações sob os mesmos parâmetros da Licença Aberta).</w:t>
          </w:r>
        </w:p>
        <w:p w14:paraId="7D63DB80" w14:textId="77777777" w:rsidR="00607BB1" w:rsidRDefault="00607BB1" w:rsidP="00656289">
          <w:pPr>
            <w:pStyle w:val="Rodap"/>
            <w:rPr>
              <w:kern w:val="3"/>
              <w:sz w:val="14"/>
              <w:szCs w:val="14"/>
              <w:lang w:bidi="hi-IN"/>
            </w:rPr>
          </w:pPr>
        </w:p>
      </w:tc>
      <w:tc>
        <w:tcPr>
          <w:tcW w:w="738" w:type="dxa"/>
          <w:vAlign w:val="center"/>
          <w:hideMark/>
        </w:tcPr>
        <w:p w14:paraId="7AE8B9E1" w14:textId="433F6C41" w:rsidR="00607BB1" w:rsidRDefault="00607BB1" w:rsidP="00656289">
          <w:pPr>
            <w:pStyle w:val="Rodap"/>
            <w:rPr>
              <w:rStyle w:val="RodapChar"/>
              <w:kern w:val="3"/>
              <w:lang w:bidi="hi-IN"/>
            </w:rPr>
          </w:pPr>
          <w:r>
            <w:rPr>
              <w:rStyle w:val="RodapChar"/>
              <w:kern w:val="3"/>
              <w:lang w:bidi="hi-IN"/>
            </w:rPr>
            <w:fldChar w:fldCharType="begin"/>
          </w:r>
          <w:r>
            <w:rPr>
              <w:rStyle w:val="RodapChar"/>
              <w:kern w:val="3"/>
              <w:lang w:bidi="hi-IN"/>
            </w:rPr>
            <w:instrText xml:space="preserve"> PAGE  \* Arabic  \* MERGEFORMAT </w:instrText>
          </w:r>
          <w:r>
            <w:rPr>
              <w:rStyle w:val="RodapChar"/>
              <w:kern w:val="3"/>
              <w:lang w:bidi="hi-IN"/>
            </w:rPr>
            <w:fldChar w:fldCharType="separate"/>
          </w:r>
          <w:r w:rsidR="0039079F">
            <w:rPr>
              <w:rStyle w:val="RodapChar"/>
              <w:noProof/>
              <w:kern w:val="3"/>
              <w:lang w:bidi="hi-IN"/>
            </w:rPr>
            <w:t>13</w:t>
          </w:r>
          <w:r>
            <w:rPr>
              <w:rStyle w:val="RodapChar"/>
              <w:kern w:val="3"/>
              <w:lang w:bidi="hi-IN"/>
            </w:rPr>
            <w:fldChar w:fldCharType="end"/>
          </w:r>
        </w:p>
      </w:tc>
    </w:tr>
  </w:tbl>
  <w:p w14:paraId="3FE44ADA" w14:textId="77777777" w:rsidR="00607BB1" w:rsidRPr="008621A6" w:rsidRDefault="00607BB1" w:rsidP="00391E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4E266" w14:textId="77777777" w:rsidR="00457B4C" w:rsidRDefault="00457B4C" w:rsidP="002909DD">
      <w:r>
        <w:separator/>
      </w:r>
    </w:p>
  </w:footnote>
  <w:footnote w:type="continuationSeparator" w:id="0">
    <w:p w14:paraId="68E463FF" w14:textId="77777777" w:rsidR="00457B4C" w:rsidRDefault="00457B4C" w:rsidP="0029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96B96" w14:textId="4DF4C340" w:rsidR="00607BB1" w:rsidRDefault="00607BB1">
    <w:pPr>
      <w:pStyle w:val="Cabealho"/>
    </w:pPr>
    <w:r>
      <w:rPr>
        <w:noProof/>
        <w:lang w:eastAsia="pt-BR" w:bidi="ar-SA"/>
      </w:rPr>
      <w:drawing>
        <wp:inline distT="0" distB="0" distL="0" distR="0" wp14:anchorId="41F344B8" wp14:editId="21B7D04B">
          <wp:extent cx="6724650" cy="32956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e frame word_MATEMAT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4449" cy="33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88C"/>
    <w:multiLevelType w:val="hybridMultilevel"/>
    <w:tmpl w:val="B8120C1E"/>
    <w:lvl w:ilvl="0" w:tplc="7DD0FEC6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8F300D7"/>
    <w:multiLevelType w:val="hybridMultilevel"/>
    <w:tmpl w:val="B5D41502"/>
    <w:lvl w:ilvl="0" w:tplc="46FCC37E">
      <w:start w:val="1"/>
      <w:numFmt w:val="bullet"/>
      <w:pStyle w:val="Estil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D5D1A"/>
    <w:multiLevelType w:val="hybridMultilevel"/>
    <w:tmpl w:val="471C533E"/>
    <w:lvl w:ilvl="0" w:tplc="01A6BB80">
      <w:start w:val="1"/>
      <w:numFmt w:val="bullet"/>
      <w:pStyle w:val="07Tabelatext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7953"/>
    <w:multiLevelType w:val="hybridMultilevel"/>
    <w:tmpl w:val="0B1A5A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F3EED"/>
    <w:multiLevelType w:val="hybridMultilevel"/>
    <w:tmpl w:val="17D225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4FD8"/>
    <w:multiLevelType w:val="multilevel"/>
    <w:tmpl w:val="950ECEBE"/>
    <w:styleLink w:val="LFO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3" w:hanging="226"/>
      </w:pPr>
      <w:rPr>
        <w:rFonts w:ascii="Wingdings" w:hAnsi="Wingdings"/>
      </w:rPr>
    </w:lvl>
    <w:lvl w:ilvl="3">
      <w:numFmt w:val="bullet"/>
      <w:lvlText w:val=""/>
      <w:lvlJc w:val="left"/>
      <w:pPr>
        <w:ind w:left="283" w:hanging="226"/>
      </w:pPr>
      <w:rPr>
        <w:rFonts w:ascii="Symbol" w:hAnsi="Symbol"/>
      </w:rPr>
    </w:lvl>
    <w:lvl w:ilvl="4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83" w:hanging="226"/>
      </w:pPr>
      <w:rPr>
        <w:rFonts w:ascii="Wingdings" w:hAnsi="Wingdings"/>
      </w:rPr>
    </w:lvl>
    <w:lvl w:ilvl="6">
      <w:numFmt w:val="bullet"/>
      <w:lvlText w:val=""/>
      <w:lvlJc w:val="left"/>
      <w:pPr>
        <w:ind w:left="283" w:hanging="226"/>
      </w:pPr>
      <w:rPr>
        <w:rFonts w:ascii="Symbol" w:hAnsi="Symbol"/>
      </w:rPr>
    </w:lvl>
    <w:lvl w:ilvl="7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283" w:hanging="226"/>
      </w:pPr>
      <w:rPr>
        <w:rFonts w:ascii="Wingdings" w:hAnsi="Wingdings"/>
      </w:rPr>
    </w:lvl>
  </w:abstractNum>
  <w:abstractNum w:abstractNumId="6" w15:restartNumberingAfterBreak="0">
    <w:nsid w:val="64803CAD"/>
    <w:multiLevelType w:val="hybridMultilevel"/>
    <w:tmpl w:val="BA7EF9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007CD"/>
    <w:multiLevelType w:val="multilevel"/>
    <w:tmpl w:val="81B6C57A"/>
    <w:styleLink w:val="LFO3"/>
    <w:lvl w:ilvl="0">
      <w:numFmt w:val="bullet"/>
      <w:pStyle w:val="02TEXTOPRINCIPAL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E1405"/>
    <w:multiLevelType w:val="hybridMultilevel"/>
    <w:tmpl w:val="1094594A"/>
    <w:lvl w:ilvl="0" w:tplc="3D5EC8BA">
      <w:start w:val="1"/>
      <w:numFmt w:val="bullet"/>
      <w:pStyle w:val="02LYTEXTOPRINCIPALITEM"/>
      <w:lvlText w:val=""/>
      <w:lvlJc w:val="left"/>
      <w:pPr>
        <w:tabs>
          <w:tab w:val="num" w:pos="2013"/>
        </w:tabs>
        <w:ind w:left="2013" w:hanging="312"/>
      </w:pPr>
      <w:rPr>
        <w:rFonts w:ascii="Symbol" w:hAnsi="Symbol" w:hint="default"/>
        <w:color w:val="00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6DC"/>
    <w:rsid w:val="00012B6E"/>
    <w:rsid w:val="00014DAA"/>
    <w:rsid w:val="000652B4"/>
    <w:rsid w:val="00075A5F"/>
    <w:rsid w:val="0008182A"/>
    <w:rsid w:val="00082028"/>
    <w:rsid w:val="000930CA"/>
    <w:rsid w:val="000D40DB"/>
    <w:rsid w:val="000F62AA"/>
    <w:rsid w:val="000F703E"/>
    <w:rsid w:val="0011146D"/>
    <w:rsid w:val="00136005"/>
    <w:rsid w:val="0016694F"/>
    <w:rsid w:val="001B53D8"/>
    <w:rsid w:val="001D4A0C"/>
    <w:rsid w:val="001E7C32"/>
    <w:rsid w:val="001F0240"/>
    <w:rsid w:val="001F1ED6"/>
    <w:rsid w:val="002250D7"/>
    <w:rsid w:val="002460A6"/>
    <w:rsid w:val="00256EC2"/>
    <w:rsid w:val="00263694"/>
    <w:rsid w:val="00265605"/>
    <w:rsid w:val="00274B4D"/>
    <w:rsid w:val="002909DD"/>
    <w:rsid w:val="00292D6F"/>
    <w:rsid w:val="0029377A"/>
    <w:rsid w:val="002B00FD"/>
    <w:rsid w:val="002D070D"/>
    <w:rsid w:val="002D530D"/>
    <w:rsid w:val="0031000E"/>
    <w:rsid w:val="0031101A"/>
    <w:rsid w:val="00331247"/>
    <w:rsid w:val="0034155B"/>
    <w:rsid w:val="003718B0"/>
    <w:rsid w:val="003759E0"/>
    <w:rsid w:val="0039079F"/>
    <w:rsid w:val="00391E0E"/>
    <w:rsid w:val="00397359"/>
    <w:rsid w:val="003A1A92"/>
    <w:rsid w:val="003B62BF"/>
    <w:rsid w:val="003C46DC"/>
    <w:rsid w:val="003C7222"/>
    <w:rsid w:val="003E7D64"/>
    <w:rsid w:val="00405B3F"/>
    <w:rsid w:val="0042378E"/>
    <w:rsid w:val="004305A5"/>
    <w:rsid w:val="004325DE"/>
    <w:rsid w:val="00436662"/>
    <w:rsid w:val="004563F9"/>
    <w:rsid w:val="00457B4C"/>
    <w:rsid w:val="004B5232"/>
    <w:rsid w:val="004D1853"/>
    <w:rsid w:val="004E025A"/>
    <w:rsid w:val="004E0C52"/>
    <w:rsid w:val="004F4DD0"/>
    <w:rsid w:val="00511544"/>
    <w:rsid w:val="005336F1"/>
    <w:rsid w:val="00541DE5"/>
    <w:rsid w:val="00567FBC"/>
    <w:rsid w:val="00575D1E"/>
    <w:rsid w:val="00575DEE"/>
    <w:rsid w:val="0059001D"/>
    <w:rsid w:val="005A1E43"/>
    <w:rsid w:val="005A2A62"/>
    <w:rsid w:val="005B5CCB"/>
    <w:rsid w:val="005E0841"/>
    <w:rsid w:val="005E26A6"/>
    <w:rsid w:val="005F26F5"/>
    <w:rsid w:val="005F7C82"/>
    <w:rsid w:val="006074DB"/>
    <w:rsid w:val="00607BB1"/>
    <w:rsid w:val="006273B5"/>
    <w:rsid w:val="00653E5F"/>
    <w:rsid w:val="00656289"/>
    <w:rsid w:val="00660191"/>
    <w:rsid w:val="006609C5"/>
    <w:rsid w:val="00672B43"/>
    <w:rsid w:val="00683C98"/>
    <w:rsid w:val="00685BAC"/>
    <w:rsid w:val="006915DC"/>
    <w:rsid w:val="00746F3D"/>
    <w:rsid w:val="007549AB"/>
    <w:rsid w:val="007928F9"/>
    <w:rsid w:val="00793107"/>
    <w:rsid w:val="007A325F"/>
    <w:rsid w:val="007D3B37"/>
    <w:rsid w:val="007E2902"/>
    <w:rsid w:val="00803F8B"/>
    <w:rsid w:val="00836871"/>
    <w:rsid w:val="00837A85"/>
    <w:rsid w:val="00840B5C"/>
    <w:rsid w:val="00841AEB"/>
    <w:rsid w:val="00852268"/>
    <w:rsid w:val="008621A6"/>
    <w:rsid w:val="00870B67"/>
    <w:rsid w:val="00872097"/>
    <w:rsid w:val="0088234E"/>
    <w:rsid w:val="008A6C5D"/>
    <w:rsid w:val="008D1196"/>
    <w:rsid w:val="008E015C"/>
    <w:rsid w:val="008E48CD"/>
    <w:rsid w:val="008E7C6D"/>
    <w:rsid w:val="00906E56"/>
    <w:rsid w:val="00933F39"/>
    <w:rsid w:val="00951405"/>
    <w:rsid w:val="00960F1C"/>
    <w:rsid w:val="00966691"/>
    <w:rsid w:val="00966811"/>
    <w:rsid w:val="00980D60"/>
    <w:rsid w:val="009867E2"/>
    <w:rsid w:val="009955D7"/>
    <w:rsid w:val="009D598A"/>
    <w:rsid w:val="009F133B"/>
    <w:rsid w:val="009F5ADA"/>
    <w:rsid w:val="00A16C0B"/>
    <w:rsid w:val="00A22E57"/>
    <w:rsid w:val="00A30BB0"/>
    <w:rsid w:val="00A33B71"/>
    <w:rsid w:val="00A47CE6"/>
    <w:rsid w:val="00A81606"/>
    <w:rsid w:val="00A902A5"/>
    <w:rsid w:val="00AF09DE"/>
    <w:rsid w:val="00B471E5"/>
    <w:rsid w:val="00B513FE"/>
    <w:rsid w:val="00B65F98"/>
    <w:rsid w:val="00B76D2B"/>
    <w:rsid w:val="00B90906"/>
    <w:rsid w:val="00BA4693"/>
    <w:rsid w:val="00BC1E5F"/>
    <w:rsid w:val="00BD0496"/>
    <w:rsid w:val="00BD1382"/>
    <w:rsid w:val="00BE2A8F"/>
    <w:rsid w:val="00BE7BCB"/>
    <w:rsid w:val="00C01F24"/>
    <w:rsid w:val="00C12792"/>
    <w:rsid w:val="00C135B4"/>
    <w:rsid w:val="00C144B1"/>
    <w:rsid w:val="00C306A7"/>
    <w:rsid w:val="00C4765F"/>
    <w:rsid w:val="00C51263"/>
    <w:rsid w:val="00C57DAA"/>
    <w:rsid w:val="00C64988"/>
    <w:rsid w:val="00C86760"/>
    <w:rsid w:val="00C8703C"/>
    <w:rsid w:val="00CB5BDF"/>
    <w:rsid w:val="00CB5CD8"/>
    <w:rsid w:val="00CB7A60"/>
    <w:rsid w:val="00CC1CB2"/>
    <w:rsid w:val="00D04D99"/>
    <w:rsid w:val="00D17441"/>
    <w:rsid w:val="00D31AEF"/>
    <w:rsid w:val="00D32E4D"/>
    <w:rsid w:val="00D33A06"/>
    <w:rsid w:val="00D52E42"/>
    <w:rsid w:val="00D654F3"/>
    <w:rsid w:val="00D72213"/>
    <w:rsid w:val="00DB78FA"/>
    <w:rsid w:val="00E205C4"/>
    <w:rsid w:val="00E21D64"/>
    <w:rsid w:val="00E26207"/>
    <w:rsid w:val="00E434BD"/>
    <w:rsid w:val="00E51FEF"/>
    <w:rsid w:val="00E5294E"/>
    <w:rsid w:val="00E54013"/>
    <w:rsid w:val="00E84E32"/>
    <w:rsid w:val="00E87CFF"/>
    <w:rsid w:val="00EC6C54"/>
    <w:rsid w:val="00F64B44"/>
    <w:rsid w:val="00F65B2D"/>
    <w:rsid w:val="00F72533"/>
    <w:rsid w:val="00FB1649"/>
    <w:rsid w:val="00FD2B6C"/>
    <w:rsid w:val="00FD5847"/>
    <w:rsid w:val="00FD5B93"/>
    <w:rsid w:val="00FD64B4"/>
    <w:rsid w:val="00FD7FE1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383C17"/>
  <w15:docId w15:val="{74A39BA0-9355-4A97-9BA6-CACD43E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513FE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Ttulo1">
    <w:name w:val="heading 1"/>
    <w:basedOn w:val="Heading"/>
    <w:next w:val="Textbody"/>
    <w:link w:val="Ttulo1Char"/>
    <w:rsid w:val="00B513FE"/>
    <w:pPr>
      <w:outlineLvl w:val="0"/>
    </w:pPr>
    <w:rPr>
      <w:rFonts w:ascii="Cambria" w:eastAsia="Cambria" w:hAnsi="Cambria" w:cs="Cambria"/>
      <w:b/>
      <w:bCs/>
    </w:rPr>
  </w:style>
  <w:style w:type="paragraph" w:styleId="Ttulo2">
    <w:name w:val="heading 2"/>
    <w:basedOn w:val="Heading"/>
    <w:next w:val="Textbody"/>
    <w:link w:val="Ttulo2Char"/>
    <w:rsid w:val="00B513FE"/>
    <w:pPr>
      <w:spacing w:before="200" w:after="0"/>
      <w:outlineLvl w:val="1"/>
    </w:pPr>
    <w:rPr>
      <w:rFonts w:ascii="Cambria" w:eastAsia="Cambria" w:hAnsi="Cambria" w:cs="Cambria"/>
      <w:b/>
      <w:bCs/>
    </w:rPr>
  </w:style>
  <w:style w:type="paragraph" w:styleId="Ttulo3">
    <w:name w:val="heading 3"/>
    <w:basedOn w:val="Heading"/>
    <w:next w:val="Textbody"/>
    <w:link w:val="Ttulo3Char"/>
    <w:rsid w:val="00B513FE"/>
    <w:pPr>
      <w:spacing w:before="140" w:after="0"/>
      <w:outlineLvl w:val="2"/>
    </w:pPr>
    <w:rPr>
      <w:b/>
      <w:bCs/>
    </w:rPr>
  </w:style>
  <w:style w:type="paragraph" w:styleId="Ttulo4">
    <w:name w:val="heading 4"/>
    <w:basedOn w:val="Heading"/>
    <w:next w:val="Textbody"/>
    <w:link w:val="Ttulo4Char"/>
    <w:rsid w:val="00B513FE"/>
    <w:pPr>
      <w:spacing w:before="120" w:after="0"/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link w:val="Ttulo5Char"/>
    <w:rsid w:val="00B513FE"/>
    <w:pPr>
      <w:spacing w:before="120" w:after="60"/>
      <w:outlineLvl w:val="4"/>
    </w:pPr>
    <w:rPr>
      <w:b/>
      <w:bCs/>
    </w:rPr>
  </w:style>
  <w:style w:type="paragraph" w:styleId="Ttulo6">
    <w:name w:val="heading 6"/>
    <w:basedOn w:val="Heading"/>
    <w:next w:val="Textbody"/>
    <w:link w:val="Ttulo6Char"/>
    <w:rsid w:val="00B513FE"/>
    <w:pPr>
      <w:spacing w:before="60" w:after="60"/>
      <w:outlineLvl w:val="5"/>
    </w:pPr>
    <w:rPr>
      <w:b/>
      <w:bCs/>
      <w:i/>
      <w:iCs/>
    </w:rPr>
  </w:style>
  <w:style w:type="paragraph" w:styleId="Ttulo7">
    <w:name w:val="heading 7"/>
    <w:basedOn w:val="Heading"/>
    <w:next w:val="Textbody"/>
    <w:link w:val="Ttulo7Char"/>
    <w:rsid w:val="00B513FE"/>
    <w:pPr>
      <w:spacing w:before="60" w:after="60"/>
      <w:outlineLvl w:val="6"/>
    </w:pPr>
    <w:rPr>
      <w:b/>
      <w:bCs/>
    </w:rPr>
  </w:style>
  <w:style w:type="paragraph" w:styleId="Ttulo8">
    <w:name w:val="heading 8"/>
    <w:basedOn w:val="Heading"/>
    <w:next w:val="Textbody"/>
    <w:link w:val="Ttulo8Char"/>
    <w:rsid w:val="00B513FE"/>
    <w:pPr>
      <w:spacing w:before="60" w:after="60"/>
      <w:outlineLvl w:val="7"/>
    </w:pPr>
    <w:rPr>
      <w:b/>
      <w:bCs/>
      <w:i/>
      <w:iCs/>
    </w:rPr>
  </w:style>
  <w:style w:type="paragraph" w:styleId="Ttulo9">
    <w:name w:val="heading 9"/>
    <w:basedOn w:val="Heading"/>
    <w:next w:val="Textbody"/>
    <w:link w:val="Ttulo9Char"/>
    <w:rsid w:val="00B513FE"/>
    <w:pPr>
      <w:spacing w:before="60" w:after="6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1TITULO1">
    <w:name w:val="01_TITULO_1"/>
    <w:basedOn w:val="02TEXTOPRINCIPAL"/>
    <w:rsid w:val="00B513FE"/>
    <w:pPr>
      <w:spacing w:before="160" w:after="0"/>
    </w:pPr>
    <w:rPr>
      <w:rFonts w:ascii="Cambria" w:eastAsia="Cambria" w:hAnsi="Cambria" w:cs="Cambria"/>
      <w:b/>
      <w:sz w:val="40"/>
    </w:rPr>
  </w:style>
  <w:style w:type="table" w:styleId="Tabelacomgrade">
    <w:name w:val="Table Grid"/>
    <w:basedOn w:val="Tabelanormal"/>
    <w:uiPriority w:val="59"/>
    <w:rsid w:val="00B513FE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5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513FE"/>
    <w:rPr>
      <w:rFonts w:asciiTheme="majorHAnsi" w:hAnsiTheme="majorHAnsi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513FE"/>
    <w:rPr>
      <w:rFonts w:asciiTheme="majorHAnsi" w:eastAsia="SimSun" w:hAnsiTheme="majorHAnsi" w:cs="Tahoma"/>
      <w:kern w:val="3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3FE"/>
    <w:rPr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3FE"/>
    <w:rPr>
      <w:rFonts w:ascii="Tahoma" w:eastAsia="SimSun" w:hAnsi="Tahoma" w:cs="Tahoma"/>
      <w:kern w:val="3"/>
      <w:sz w:val="16"/>
      <w:szCs w:val="14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13FE"/>
    <w:rPr>
      <w:rFonts w:cs="Mangal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13FE"/>
    <w:rPr>
      <w:rFonts w:asciiTheme="majorHAnsi" w:eastAsia="SimSun" w:hAnsiTheme="majorHAnsi" w:cs="Mangal"/>
      <w:b/>
      <w:bCs/>
      <w:kern w:val="3"/>
      <w:sz w:val="20"/>
      <w:szCs w:val="18"/>
      <w:lang w:eastAsia="zh-CN" w:bidi="hi-IN"/>
    </w:rPr>
  </w:style>
  <w:style w:type="paragraph" w:customStyle="1" w:styleId="Default">
    <w:name w:val="Default"/>
    <w:rsid w:val="00B513F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513FE"/>
    <w:pPr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01TITULO2">
    <w:name w:val="01_TITULO_2"/>
    <w:basedOn w:val="Ttulo2"/>
    <w:rsid w:val="00B513FE"/>
    <w:pPr>
      <w:spacing w:before="57" w:line="240" w:lineRule="atLeast"/>
    </w:pPr>
    <w:rPr>
      <w:sz w:val="36"/>
    </w:rPr>
  </w:style>
  <w:style w:type="character" w:customStyle="1" w:styleId="Ttulo2Char">
    <w:name w:val="Título 2 Char"/>
    <w:basedOn w:val="Fontepargpadro"/>
    <w:link w:val="Ttulo2"/>
    <w:rsid w:val="00B513FE"/>
    <w:rPr>
      <w:rFonts w:ascii="Cambria" w:eastAsia="Cambria" w:hAnsi="Cambria" w:cs="Cambria"/>
      <w:b/>
      <w:bCs/>
      <w:kern w:val="3"/>
      <w:sz w:val="28"/>
      <w:szCs w:val="28"/>
      <w:lang w:eastAsia="zh-CN" w:bidi="hi-IN"/>
    </w:rPr>
  </w:style>
  <w:style w:type="paragraph" w:customStyle="1" w:styleId="01TITULO3">
    <w:name w:val="01_TITULO_3"/>
    <w:basedOn w:val="01TITULO2"/>
    <w:rsid w:val="00B513FE"/>
    <w:rPr>
      <w:sz w:val="32"/>
    </w:rPr>
  </w:style>
  <w:style w:type="paragraph" w:customStyle="1" w:styleId="02TEXTOPRINCIPALBULLET">
    <w:name w:val="02_TEXTO_PRINCIPAL_BULLET"/>
    <w:basedOn w:val="02TEXTOITEM"/>
    <w:rsid w:val="00B513FE"/>
    <w:pPr>
      <w:numPr>
        <w:numId w:val="10"/>
      </w:numPr>
      <w:suppressLineNumbers/>
      <w:tabs>
        <w:tab w:val="left" w:pos="227"/>
      </w:tabs>
      <w:spacing w:before="0" w:after="20" w:line="280" w:lineRule="exact"/>
    </w:pPr>
  </w:style>
  <w:style w:type="numbering" w:customStyle="1" w:styleId="LFO3">
    <w:name w:val="LFO3"/>
    <w:basedOn w:val="Semlista"/>
    <w:rsid w:val="00B513FE"/>
    <w:pPr>
      <w:numPr>
        <w:numId w:val="2"/>
      </w:numPr>
    </w:pPr>
  </w:style>
  <w:style w:type="character" w:customStyle="1" w:styleId="Textoitlico">
    <w:name w:val="Texto itálico"/>
    <w:basedOn w:val="Fontepargpadro"/>
    <w:uiPriority w:val="1"/>
    <w:qFormat/>
    <w:rsid w:val="00B513FE"/>
    <w:rPr>
      <w:i/>
      <w:szCs w:val="20"/>
    </w:rPr>
  </w:style>
  <w:style w:type="paragraph" w:customStyle="1" w:styleId="01TITULO4">
    <w:name w:val="01_TITULO_4"/>
    <w:basedOn w:val="01TITULO3"/>
    <w:rsid w:val="00B513FE"/>
    <w:rPr>
      <w:sz w:val="28"/>
    </w:rPr>
  </w:style>
  <w:style w:type="character" w:styleId="Hyperlink">
    <w:name w:val="Hyperlink"/>
    <w:basedOn w:val="Fontepargpadro"/>
    <w:uiPriority w:val="99"/>
    <w:unhideWhenUsed/>
    <w:rsid w:val="00B513FE"/>
    <w:rPr>
      <w:color w:val="0563C1" w:themeColor="hyperlink"/>
      <w:u w:val="single"/>
    </w:rPr>
  </w:style>
  <w:style w:type="paragraph" w:customStyle="1" w:styleId="02TEXTOPRINCIPAL">
    <w:name w:val="02_TEXTO_PRINCIPAL"/>
    <w:basedOn w:val="Textbody"/>
    <w:rsid w:val="00B513FE"/>
    <w:pPr>
      <w:spacing w:before="57" w:after="57" w:line="240" w:lineRule="atLeast"/>
    </w:pPr>
  </w:style>
  <w:style w:type="character" w:customStyle="1" w:styleId="TextoBold">
    <w:name w:val="Texto Bold"/>
    <w:basedOn w:val="Fontepargpadro"/>
    <w:uiPriority w:val="1"/>
    <w:qFormat/>
    <w:rsid w:val="00B513FE"/>
    <w:rPr>
      <w:rFonts w:ascii="Tahoma" w:hAnsi="Tahoma"/>
      <w:b/>
      <w:sz w:val="20"/>
    </w:rPr>
  </w:style>
  <w:style w:type="paragraph" w:customStyle="1" w:styleId="00TtuloPeso1">
    <w:name w:val="00_Título Peso 1"/>
    <w:basedOn w:val="Normal"/>
    <w:autoRedefine/>
    <w:qFormat/>
    <w:rsid w:val="00B513FE"/>
    <w:rPr>
      <w:rFonts w:ascii="Cambria" w:hAnsi="Cambria"/>
      <w:b/>
      <w:sz w:val="36"/>
      <w:szCs w:val="36"/>
    </w:rPr>
  </w:style>
  <w:style w:type="paragraph" w:customStyle="1" w:styleId="00TtuloAbertura">
    <w:name w:val="00_Título_Abertura"/>
    <w:basedOn w:val="00TtuloPeso1"/>
    <w:qFormat/>
    <w:rsid w:val="00B513FE"/>
  </w:style>
  <w:style w:type="paragraph" w:customStyle="1" w:styleId="01TtuloPeso2">
    <w:name w:val="01_Título Peso 2"/>
    <w:basedOn w:val="Normal"/>
    <w:autoRedefine/>
    <w:qFormat/>
    <w:rsid w:val="00B513FE"/>
    <w:pPr>
      <w:spacing w:before="30" w:line="360" w:lineRule="auto"/>
      <w:ind w:left="850" w:right="850"/>
    </w:pPr>
    <w:rPr>
      <w:rFonts w:ascii="Cambria" w:hAnsi="Cambria"/>
      <w:b/>
      <w:sz w:val="28"/>
    </w:rPr>
  </w:style>
  <w:style w:type="paragraph" w:customStyle="1" w:styleId="Textbody">
    <w:name w:val="Text body"/>
    <w:autoRedefine/>
    <w:rsid w:val="00B513FE"/>
    <w:pPr>
      <w:suppressAutoHyphens/>
      <w:autoSpaceDN w:val="0"/>
      <w:spacing w:after="140" w:line="288" w:lineRule="auto"/>
      <w:textAlignment w:val="baseline"/>
    </w:pPr>
    <w:rPr>
      <w:rFonts w:ascii="Tahoma" w:eastAsia="Tahoma" w:hAnsi="Tahoma" w:cs="Tahoma"/>
      <w:kern w:val="3"/>
      <w:sz w:val="21"/>
      <w:szCs w:val="21"/>
      <w:lang w:eastAsia="zh-CN" w:bidi="hi-IN"/>
    </w:rPr>
  </w:style>
  <w:style w:type="paragraph" w:customStyle="1" w:styleId="Heading">
    <w:name w:val="Heading"/>
    <w:next w:val="Textbody"/>
    <w:rsid w:val="00B513FE"/>
    <w:pPr>
      <w:keepNext/>
      <w:suppressAutoHyphens/>
      <w:autoSpaceDN w:val="0"/>
      <w:spacing w:before="240" w:after="120" w:line="240" w:lineRule="auto"/>
      <w:textAlignment w:val="baseline"/>
    </w:pPr>
    <w:rPr>
      <w:rFonts w:ascii="Liberation Sans" w:eastAsia="Microsoft YaHei" w:hAnsi="Liberation Sans" w:cs="Liberation Sans"/>
      <w:kern w:val="3"/>
      <w:sz w:val="28"/>
      <w:szCs w:val="28"/>
      <w:lang w:eastAsia="zh-CN" w:bidi="hi-IN"/>
    </w:rPr>
  </w:style>
  <w:style w:type="paragraph" w:customStyle="1" w:styleId="03TITULOTABELAS1">
    <w:name w:val="03_TITULO_TABELAS_1"/>
    <w:basedOn w:val="02TEXTOPRINCIPAL"/>
    <w:rsid w:val="00B513FE"/>
    <w:pPr>
      <w:spacing w:before="0" w:after="0"/>
      <w:jc w:val="center"/>
    </w:pPr>
    <w:rPr>
      <w:b/>
      <w:sz w:val="23"/>
    </w:rPr>
  </w:style>
  <w:style w:type="paragraph" w:customStyle="1" w:styleId="01TITULOVINHETA2">
    <w:name w:val="01_TITULO_VINHETA_2"/>
    <w:basedOn w:val="03TITULOTABELAS1"/>
    <w:rsid w:val="00B513FE"/>
    <w:pPr>
      <w:spacing w:before="57" w:after="57"/>
      <w:jc w:val="left"/>
    </w:pPr>
    <w:rPr>
      <w:sz w:val="24"/>
    </w:rPr>
  </w:style>
  <w:style w:type="paragraph" w:customStyle="1" w:styleId="01TITULOVINHETA1">
    <w:name w:val="01_TITULO_VINHETA_1"/>
    <w:basedOn w:val="01TITULOVINHETA2"/>
    <w:rsid w:val="00B513FE"/>
    <w:pPr>
      <w:spacing w:before="170" w:after="80"/>
    </w:pPr>
    <w:rPr>
      <w:sz w:val="28"/>
    </w:rPr>
  </w:style>
  <w:style w:type="paragraph" w:customStyle="1" w:styleId="02LYTEXTOPRINCIPALITEM">
    <w:name w:val="02_LY_TEXTO_PRINCIPAL_ITEM"/>
    <w:basedOn w:val="Normal"/>
    <w:uiPriority w:val="99"/>
    <w:qFormat/>
    <w:rsid w:val="00B513FE"/>
    <w:pPr>
      <w:widowControl w:val="0"/>
      <w:numPr>
        <w:numId w:val="4"/>
      </w:numPr>
      <w:suppressAutoHyphens/>
      <w:autoSpaceDE w:val="0"/>
      <w:adjustRightInd w:val="0"/>
      <w:spacing w:before="85" w:line="340" w:lineRule="atLeast"/>
      <w:textAlignment w:val="center"/>
    </w:pPr>
    <w:rPr>
      <w:rFonts w:ascii="ArialMT" w:eastAsia="Times New Roman" w:hAnsi="ArialMT" w:cs="ArialMT"/>
      <w:color w:val="000000"/>
      <w:spacing w:val="1"/>
      <w:kern w:val="0"/>
      <w:sz w:val="26"/>
      <w:szCs w:val="28"/>
      <w:lang w:eastAsia="en-US" w:bidi="ar-SA"/>
    </w:rPr>
  </w:style>
  <w:style w:type="paragraph" w:customStyle="1" w:styleId="02TEXTOITEM">
    <w:name w:val="02_TEXTO_ITEM"/>
    <w:basedOn w:val="02TEXTOPRINCIPAL"/>
    <w:rsid w:val="00B513FE"/>
    <w:pPr>
      <w:spacing w:before="28" w:after="28"/>
      <w:ind w:left="284" w:hanging="284"/>
    </w:pPr>
  </w:style>
  <w:style w:type="paragraph" w:customStyle="1" w:styleId="02TEXTOPRINCIPALBULLET2">
    <w:name w:val="02_TEXTO_PRINCIPAL_BULLET_2"/>
    <w:basedOn w:val="02TEXTOPRINCIPALBULLET"/>
    <w:rsid w:val="00B513FE"/>
    <w:pPr>
      <w:numPr>
        <w:numId w:val="0"/>
      </w:numPr>
      <w:tabs>
        <w:tab w:val="clear" w:pos="227"/>
      </w:tabs>
      <w:ind w:left="227"/>
    </w:pPr>
  </w:style>
  <w:style w:type="paragraph" w:customStyle="1" w:styleId="02TEXTOPRINCIPALBULLETITEM">
    <w:name w:val="02_TEXTO_PRINCIPAL_BULLET_ITEM"/>
    <w:basedOn w:val="02TEXTOPRINCIPALBULLET"/>
    <w:rsid w:val="00B513FE"/>
    <w:pPr>
      <w:numPr>
        <w:numId w:val="0"/>
      </w:numPr>
      <w:ind w:left="454" w:hanging="170"/>
    </w:pPr>
  </w:style>
  <w:style w:type="paragraph" w:customStyle="1" w:styleId="02TtuloPeso3">
    <w:name w:val="02_Título Peso 3"/>
    <w:basedOn w:val="Normal"/>
    <w:autoRedefine/>
    <w:qFormat/>
    <w:rsid w:val="00B513FE"/>
    <w:pPr>
      <w:shd w:val="clear" w:color="auto" w:fill="FFFFFF" w:themeFill="background1"/>
      <w:jc w:val="center"/>
    </w:pPr>
    <w:rPr>
      <w:rFonts w:ascii="Cambria" w:hAnsi="Cambria"/>
      <w:b/>
      <w:sz w:val="24"/>
    </w:rPr>
  </w:style>
  <w:style w:type="paragraph" w:customStyle="1" w:styleId="03TITULOTABELAS2">
    <w:name w:val="03_TITULO_TABELAS_2"/>
    <w:basedOn w:val="03TITULOTABELAS1"/>
    <w:rsid w:val="00B513FE"/>
    <w:rPr>
      <w:sz w:val="21"/>
    </w:rPr>
  </w:style>
  <w:style w:type="paragraph" w:customStyle="1" w:styleId="04TextoGeral">
    <w:name w:val="04_Texto Geral"/>
    <w:basedOn w:val="Normal"/>
    <w:autoRedefine/>
    <w:qFormat/>
    <w:rsid w:val="00B513FE"/>
    <w:pPr>
      <w:spacing w:line="360" w:lineRule="auto"/>
    </w:pPr>
    <w:rPr>
      <w:rFonts w:cstheme="minorHAnsi"/>
    </w:rPr>
  </w:style>
  <w:style w:type="paragraph" w:customStyle="1" w:styleId="04TEXTOTABELAS">
    <w:name w:val="04_TEXTO_TABELAS"/>
    <w:basedOn w:val="02TEXTOPRINCIPAL"/>
    <w:rsid w:val="00B513FE"/>
    <w:pPr>
      <w:spacing w:before="0" w:after="0"/>
    </w:pPr>
  </w:style>
  <w:style w:type="paragraph" w:customStyle="1" w:styleId="05ATIVIDADES">
    <w:name w:val="05_ATIVIDADES"/>
    <w:basedOn w:val="02TEXTOITEM"/>
    <w:rsid w:val="00B513FE"/>
    <w:pPr>
      <w:tabs>
        <w:tab w:val="right" w:pos="279"/>
      </w:tabs>
      <w:spacing w:before="57" w:after="57"/>
      <w:ind w:left="340" w:hanging="340"/>
    </w:pPr>
  </w:style>
  <w:style w:type="paragraph" w:customStyle="1" w:styleId="05ATIVIDADEMARQUE">
    <w:name w:val="05_ATIVIDADE_MARQUE"/>
    <w:basedOn w:val="05ATIVIDADES"/>
    <w:rsid w:val="00B513FE"/>
    <w:pPr>
      <w:tabs>
        <w:tab w:val="clear" w:pos="279"/>
      </w:tabs>
      <w:ind w:left="567" w:hanging="567"/>
    </w:pPr>
  </w:style>
  <w:style w:type="paragraph" w:customStyle="1" w:styleId="05LINHASRESPOSTA">
    <w:name w:val="05_LINHAS RESPOSTA"/>
    <w:basedOn w:val="05ATIVIDADES"/>
    <w:rsid w:val="00B513FE"/>
    <w:pPr>
      <w:shd w:val="clear" w:color="auto" w:fill="FFFFFF"/>
      <w:tabs>
        <w:tab w:val="clear" w:pos="279"/>
        <w:tab w:val="decimal" w:leader="underscore" w:pos="9354"/>
      </w:tabs>
      <w:spacing w:before="0" w:after="0" w:line="567" w:lineRule="exact"/>
      <w:ind w:left="0" w:firstLine="0"/>
    </w:pPr>
    <w:rPr>
      <w:color w:val="000000"/>
    </w:rPr>
  </w:style>
  <w:style w:type="paragraph" w:customStyle="1" w:styleId="Estilo1">
    <w:name w:val="Estilo1"/>
    <w:basedOn w:val="PargrafodaLista"/>
    <w:qFormat/>
    <w:rsid w:val="00B513FE"/>
    <w:pPr>
      <w:numPr>
        <w:numId w:val="7"/>
      </w:numPr>
      <w:autoSpaceDE w:val="0"/>
      <w:autoSpaceDN w:val="0"/>
      <w:adjustRightInd w:val="0"/>
      <w:spacing w:after="0" w:line="360" w:lineRule="auto"/>
      <w:jc w:val="both"/>
    </w:pPr>
    <w:rPr>
      <w:rFonts w:ascii="Tahoma" w:hAnsi="Tahoma" w:cstheme="minorHAnsi"/>
      <w:sz w:val="24"/>
      <w:szCs w:val="24"/>
    </w:rPr>
  </w:style>
  <w:style w:type="paragraph" w:customStyle="1" w:styleId="05TextoGeralBullet">
    <w:name w:val="05_Texto Geral Bullet"/>
    <w:basedOn w:val="Estilo1"/>
    <w:qFormat/>
    <w:rsid w:val="00B513FE"/>
    <w:pPr>
      <w:ind w:left="0" w:firstLine="0"/>
    </w:pPr>
  </w:style>
  <w:style w:type="paragraph" w:customStyle="1" w:styleId="06CREDITO">
    <w:name w:val="06_CREDITO"/>
    <w:basedOn w:val="02TEXTOPRINCIPAL"/>
    <w:rsid w:val="00B513FE"/>
    <w:rPr>
      <w:sz w:val="16"/>
    </w:rPr>
  </w:style>
  <w:style w:type="paragraph" w:customStyle="1" w:styleId="06LEGENDA">
    <w:name w:val="06_LEGENDA"/>
    <w:basedOn w:val="06CREDITO"/>
    <w:rsid w:val="00B513FE"/>
    <w:pPr>
      <w:spacing w:before="60" w:after="60"/>
    </w:pPr>
    <w:rPr>
      <w:sz w:val="20"/>
    </w:rPr>
  </w:style>
  <w:style w:type="paragraph" w:customStyle="1" w:styleId="06Tabelagravata">
    <w:name w:val="06_Tabela gravata"/>
    <w:basedOn w:val="Normal"/>
    <w:autoRedefine/>
    <w:qFormat/>
    <w:rsid w:val="00B513FE"/>
    <w:pPr>
      <w:tabs>
        <w:tab w:val="left" w:pos="873"/>
      </w:tabs>
      <w:spacing w:before="30"/>
      <w:ind w:right="850"/>
      <w:jc w:val="center"/>
    </w:pPr>
    <w:rPr>
      <w:b/>
      <w:sz w:val="20"/>
      <w:szCs w:val="20"/>
    </w:rPr>
  </w:style>
  <w:style w:type="paragraph" w:customStyle="1" w:styleId="07Tabelatexto">
    <w:name w:val="07_Tabela texto"/>
    <w:basedOn w:val="Normal"/>
    <w:autoRedefine/>
    <w:qFormat/>
    <w:rsid w:val="00B513FE"/>
    <w:pPr>
      <w:spacing w:before="30"/>
      <w:ind w:right="850"/>
    </w:pPr>
    <w:rPr>
      <w:rFonts w:cstheme="minorHAnsi"/>
      <w:sz w:val="20"/>
    </w:rPr>
  </w:style>
  <w:style w:type="paragraph" w:customStyle="1" w:styleId="07Tabelatextobullet">
    <w:name w:val="07_Tabela texto bullet"/>
    <w:basedOn w:val="05TextoGeralBullet"/>
    <w:autoRedefine/>
    <w:qFormat/>
    <w:rsid w:val="00B513FE"/>
    <w:pPr>
      <w:numPr>
        <w:numId w:val="8"/>
      </w:numPr>
      <w:spacing w:line="240" w:lineRule="auto"/>
      <w:jc w:val="left"/>
    </w:pPr>
    <w:rPr>
      <w:sz w:val="20"/>
    </w:rPr>
  </w:style>
  <w:style w:type="character" w:customStyle="1" w:styleId="A1">
    <w:name w:val="A1"/>
    <w:uiPriority w:val="99"/>
    <w:rsid w:val="00B513FE"/>
    <w:rPr>
      <w:rFonts w:cs="HelveticaNeueLT Std"/>
      <w:color w:val="000000"/>
      <w:sz w:val="16"/>
      <w:szCs w:val="16"/>
    </w:rPr>
  </w:style>
  <w:style w:type="character" w:customStyle="1" w:styleId="A2">
    <w:name w:val="A2"/>
    <w:uiPriority w:val="99"/>
    <w:rsid w:val="00B513FE"/>
    <w:rPr>
      <w:rFonts w:cs="HelveticaNeueLT Std"/>
      <w:color w:val="000000"/>
      <w:sz w:val="16"/>
      <w:szCs w:val="16"/>
    </w:rPr>
  </w:style>
  <w:style w:type="character" w:customStyle="1" w:styleId="A5">
    <w:name w:val="A5"/>
    <w:uiPriority w:val="99"/>
    <w:rsid w:val="00B513FE"/>
    <w:rPr>
      <w:rFonts w:cs="Neo Sans Std"/>
      <w:color w:val="000000"/>
    </w:rPr>
  </w:style>
  <w:style w:type="character" w:customStyle="1" w:styleId="A7">
    <w:name w:val="A7"/>
    <w:uiPriority w:val="99"/>
    <w:rsid w:val="00B513FE"/>
    <w:rPr>
      <w:rFonts w:cs="Neo Sans Std"/>
      <w:color w:val="221E1F"/>
      <w:sz w:val="12"/>
      <w:szCs w:val="12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B513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sid w:val="00B513FE"/>
    <w:rPr>
      <w:szCs w:val="21"/>
    </w:rPr>
  </w:style>
  <w:style w:type="character" w:customStyle="1" w:styleId="CabealhoChar1">
    <w:name w:val="Cabeçalho Char1"/>
    <w:basedOn w:val="Fontepargpadro"/>
    <w:link w:val="Cabealho"/>
    <w:uiPriority w:val="99"/>
    <w:rsid w:val="00B513FE"/>
    <w:rPr>
      <w:rFonts w:ascii="Tahoma" w:eastAsia="SimSun" w:hAnsi="Tahoma" w:cs="Tahoma"/>
      <w:kern w:val="3"/>
      <w:sz w:val="21"/>
      <w:szCs w:val="21"/>
      <w:lang w:eastAsia="zh-CN" w:bidi="hi-IN"/>
    </w:rPr>
  </w:style>
  <w:style w:type="character" w:styleId="nfaseSutil">
    <w:name w:val="Subtle Emphasis"/>
    <w:basedOn w:val="Fontepargpadro"/>
    <w:uiPriority w:val="19"/>
    <w:qFormat/>
    <w:rsid w:val="00B513FE"/>
    <w:rPr>
      <w:i/>
      <w:iCs/>
      <w:color w:val="404040" w:themeColor="text1" w:themeTint="BF"/>
    </w:rPr>
  </w:style>
  <w:style w:type="paragraph" w:customStyle="1" w:styleId="Firstlineindent">
    <w:name w:val="First line indent"/>
    <w:basedOn w:val="Textbody"/>
    <w:rsid w:val="00B513FE"/>
    <w:pPr>
      <w:ind w:firstLine="283"/>
    </w:pPr>
  </w:style>
  <w:style w:type="character" w:styleId="Forte">
    <w:name w:val="Strong"/>
    <w:basedOn w:val="Fontepargpadro"/>
    <w:uiPriority w:val="22"/>
    <w:qFormat/>
    <w:rsid w:val="00B513FE"/>
    <w:rPr>
      <w:b/>
      <w:bCs/>
    </w:rPr>
  </w:style>
  <w:style w:type="paragraph" w:customStyle="1" w:styleId="Hangingindent">
    <w:name w:val="Hanging indent"/>
    <w:basedOn w:val="Textbody"/>
    <w:rsid w:val="00B513FE"/>
    <w:pPr>
      <w:tabs>
        <w:tab w:val="left" w:pos="567"/>
      </w:tabs>
      <w:ind w:left="567" w:hanging="283"/>
    </w:pPr>
  </w:style>
  <w:style w:type="paragraph" w:customStyle="1" w:styleId="Heading10">
    <w:name w:val="Heading 10"/>
    <w:basedOn w:val="Heading"/>
    <w:next w:val="Textbody"/>
    <w:rsid w:val="00B513FE"/>
    <w:pPr>
      <w:spacing w:before="60" w:after="60"/>
    </w:pPr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B513FE"/>
    <w:rPr>
      <w:color w:val="954F72" w:themeColor="followedHyperlink"/>
      <w:u w:val="single"/>
    </w:rPr>
  </w:style>
  <w:style w:type="paragraph" w:customStyle="1" w:styleId="Index">
    <w:name w:val="Index"/>
    <w:rsid w:val="00B513FE"/>
    <w:pPr>
      <w:suppressLineNumbers/>
      <w:suppressAutoHyphens/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Legenda">
    <w:name w:val="caption"/>
    <w:rsid w:val="00B513FE"/>
    <w:pPr>
      <w:suppressLineNumbers/>
      <w:suppressAutoHyphens/>
      <w:autoSpaceDN w:val="0"/>
      <w:spacing w:before="120" w:after="120" w:line="240" w:lineRule="auto"/>
      <w:textAlignment w:val="baseline"/>
    </w:pPr>
    <w:rPr>
      <w:rFonts w:ascii="Tahoma" w:eastAsia="SimSun" w:hAnsi="Tahoma" w:cs="Tahoma"/>
      <w:i/>
      <w:iCs/>
      <w:kern w:val="3"/>
      <w:sz w:val="21"/>
      <w:szCs w:val="21"/>
      <w:lang w:eastAsia="zh-CN" w:bidi="hi-IN"/>
    </w:rPr>
  </w:style>
  <w:style w:type="numbering" w:customStyle="1" w:styleId="LFO1">
    <w:name w:val="LFO1"/>
    <w:basedOn w:val="Semlista"/>
    <w:rsid w:val="00B513FE"/>
    <w:pPr>
      <w:numPr>
        <w:numId w:val="9"/>
      </w:numPr>
    </w:pPr>
  </w:style>
  <w:style w:type="paragraph" w:customStyle="1" w:styleId="ListIndent">
    <w:name w:val="List Indent"/>
    <w:basedOn w:val="Textbody"/>
    <w:rsid w:val="00B513FE"/>
    <w:pPr>
      <w:tabs>
        <w:tab w:val="left" w:pos="2835"/>
      </w:tabs>
      <w:ind w:left="2835" w:hanging="2551"/>
    </w:pPr>
  </w:style>
  <w:style w:type="paragraph" w:styleId="Lista">
    <w:name w:val="List"/>
    <w:basedOn w:val="Textbody"/>
    <w:rsid w:val="00B513FE"/>
    <w:rPr>
      <w:rFonts w:cs="Mangal"/>
      <w:sz w:val="24"/>
    </w:rPr>
  </w:style>
  <w:style w:type="character" w:customStyle="1" w:styleId="LYBOLDLIGHT">
    <w:name w:val="LY_BOLD_LIGHT"/>
    <w:uiPriority w:val="99"/>
    <w:rsid w:val="00B513FE"/>
    <w:rPr>
      <w:rFonts w:ascii="Arial-BoldMT" w:hAnsi="Arial-BoldMT" w:cs="Arial-BoldMT"/>
      <w:b/>
      <w:bCs/>
      <w:u w:val="none"/>
      <w:lang w:val="pt-BR"/>
    </w:rPr>
  </w:style>
  <w:style w:type="character" w:customStyle="1" w:styleId="LYBOLDPROF">
    <w:name w:val="LY_BOLD_PROF"/>
    <w:uiPriority w:val="99"/>
    <w:rsid w:val="00B513FE"/>
    <w:rPr>
      <w:rFonts w:ascii="Arial-BoldMT" w:hAnsi="Arial-BoldMT" w:cs="Arial-BoldMT"/>
      <w:b/>
      <w:bCs/>
      <w:color w:val="FF00FF"/>
      <w:u w:val="none"/>
      <w:lang w:val="pt-BR"/>
    </w:rPr>
  </w:style>
  <w:style w:type="paragraph" w:customStyle="1" w:styleId="Marginalia">
    <w:name w:val="Marginalia"/>
    <w:basedOn w:val="Textbody"/>
    <w:rsid w:val="00B513FE"/>
    <w:pPr>
      <w:ind w:left="2268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B513F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513FE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styleId="Rodap">
    <w:name w:val="footer"/>
    <w:basedOn w:val="Normal"/>
    <w:link w:val="RodapChar"/>
    <w:rsid w:val="00B513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lang w:eastAsia="en-US" w:bidi="ar-SA"/>
    </w:rPr>
  </w:style>
  <w:style w:type="character" w:customStyle="1" w:styleId="RodapChar">
    <w:name w:val="Rodapé Char"/>
    <w:basedOn w:val="Fontepargpadro"/>
    <w:link w:val="Rodap"/>
    <w:rsid w:val="00B513FE"/>
    <w:rPr>
      <w:szCs w:val="21"/>
    </w:rPr>
  </w:style>
  <w:style w:type="paragraph" w:customStyle="1" w:styleId="Standard">
    <w:name w:val="Standard"/>
    <w:rsid w:val="00B513FE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Saudao">
    <w:name w:val="Salutation"/>
    <w:basedOn w:val="Standard"/>
    <w:link w:val="SaudaoChar"/>
    <w:rsid w:val="00B513FE"/>
    <w:pPr>
      <w:suppressLineNumbers/>
    </w:pPr>
  </w:style>
  <w:style w:type="character" w:customStyle="1" w:styleId="SaudaoChar">
    <w:name w:val="Saudação Char"/>
    <w:basedOn w:val="Fontepargpadro"/>
    <w:link w:val="Saudao"/>
    <w:rsid w:val="00B513FE"/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customStyle="1" w:styleId="Tabelatexto">
    <w:name w:val="Tabela texto"/>
    <w:basedOn w:val="Normal"/>
    <w:autoRedefine/>
    <w:qFormat/>
    <w:rsid w:val="00B513FE"/>
    <w:rPr>
      <w:rFonts w:cstheme="minorHAnsi"/>
      <w:sz w:val="20"/>
    </w:rPr>
  </w:style>
  <w:style w:type="paragraph" w:customStyle="1" w:styleId="TableContents">
    <w:name w:val="Table Contents"/>
    <w:basedOn w:val="Standard"/>
    <w:rsid w:val="00B513FE"/>
    <w:pPr>
      <w:suppressLineNumbers/>
    </w:pPr>
  </w:style>
  <w:style w:type="paragraph" w:customStyle="1" w:styleId="Textbodyindent">
    <w:name w:val="Text body indent"/>
    <w:basedOn w:val="Textbody"/>
    <w:rsid w:val="00B513FE"/>
    <w:pPr>
      <w:ind w:left="283"/>
    </w:pPr>
  </w:style>
  <w:style w:type="character" w:styleId="TextodoEspaoReservado">
    <w:name w:val="Placeholder Text"/>
    <w:basedOn w:val="Fontepargpadro"/>
    <w:uiPriority w:val="99"/>
    <w:semiHidden/>
    <w:rsid w:val="00B513FE"/>
    <w:rPr>
      <w:color w:val="808080"/>
    </w:rPr>
  </w:style>
  <w:style w:type="character" w:customStyle="1" w:styleId="Ttulo1Char">
    <w:name w:val="Título 1 Char"/>
    <w:basedOn w:val="Fontepargpadro"/>
    <w:link w:val="Ttulo1"/>
    <w:rsid w:val="00B513FE"/>
    <w:rPr>
      <w:rFonts w:ascii="Cambria" w:eastAsia="Cambria" w:hAnsi="Cambria" w:cs="Cambria"/>
      <w:b/>
      <w:bCs/>
      <w:kern w:val="3"/>
      <w:sz w:val="28"/>
      <w:szCs w:val="28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513FE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513FE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5Char">
    <w:name w:val="Título 5 Char"/>
    <w:basedOn w:val="Fontepargpadro"/>
    <w:link w:val="Ttulo5"/>
    <w:rsid w:val="00B513FE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6Char">
    <w:name w:val="Título 6 Char"/>
    <w:basedOn w:val="Fontepargpadro"/>
    <w:link w:val="Ttulo6"/>
    <w:rsid w:val="00B513FE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7Char">
    <w:name w:val="Título 7 Char"/>
    <w:basedOn w:val="Fontepargpadro"/>
    <w:link w:val="Ttulo7"/>
    <w:rsid w:val="00B513FE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8Char">
    <w:name w:val="Título 8 Char"/>
    <w:basedOn w:val="Fontepargpadro"/>
    <w:link w:val="Ttulo8"/>
    <w:rsid w:val="00B513FE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9Char">
    <w:name w:val="Título 9 Char"/>
    <w:basedOn w:val="Fontepargpadro"/>
    <w:link w:val="Ttulo9"/>
    <w:rsid w:val="00B513FE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513FE"/>
    <w:rPr>
      <w:color w:val="808080"/>
      <w:shd w:val="clear" w:color="auto" w:fill="E6E6E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E015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601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2.fc.unesp.br/cecemca/index.htm" TargetMode="External"/><Relationship Id="rId26" Type="http://schemas.openxmlformats.org/officeDocument/2006/relationships/hyperlink" Target="https://www.ime.usp.br/lem/" TargetMode="External"/><Relationship Id="rId39" Type="http://schemas.openxmlformats.org/officeDocument/2006/relationships/hyperlink" Target="https://wordpress.apm.pt/" TargetMode="External"/><Relationship Id="rId21" Type="http://schemas.openxmlformats.org/officeDocument/2006/relationships/hyperlink" Target="http://www.furb.br/cremm/portugues/index.php" TargetMode="External"/><Relationship Id="rId34" Type="http://schemas.openxmlformats.org/officeDocument/2006/relationships/hyperlink" Target="http://www.periodicos.rc.biblioteca.unesp.br/index.php/bolema" TargetMode="External"/><Relationship Id="rId42" Type="http://schemas.openxmlformats.org/officeDocument/2006/relationships/hyperlink" Target="http://faef.revista.inf.br/imagens_arquivos/arquivos_destaque/ZWnxGy9CyqrIAyW_2013-6-28-12-50-7.pdf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ordpress.apm.pt/" TargetMode="External"/><Relationship Id="rId29" Type="http://schemas.openxmlformats.org/officeDocument/2006/relationships/hyperlink" Target="http://lemat.sites.ufsc.b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gepeticem.ufrrj.br/portal/" TargetMode="External"/><Relationship Id="rId32" Type="http://schemas.openxmlformats.org/officeDocument/2006/relationships/hyperlink" Target="http://www.sbembrasil.org.br/sbembrasil/" TargetMode="External"/><Relationship Id="rId37" Type="http://schemas.openxmlformats.org/officeDocument/2006/relationships/hyperlink" Target="https://www.ime.unicamp.br/lem/jpm.html" TargetMode="External"/><Relationship Id="rId40" Type="http://schemas.openxmlformats.org/officeDocument/2006/relationships/hyperlink" Target="https://www.sbm.org.br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r1.ufrrj.br/gepem/" TargetMode="External"/><Relationship Id="rId28" Type="http://schemas.openxmlformats.org/officeDocument/2006/relationships/hyperlink" Target="http://lemat.mat.ufg.br/" TargetMode="External"/><Relationship Id="rId36" Type="http://schemas.openxmlformats.org/officeDocument/2006/relationships/hyperlink" Target="http://www.sbembrasil.org.br/sbembrasil/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www.cecimig.fae.ufmg.br/" TargetMode="External"/><Relationship Id="rId31" Type="http://schemas.openxmlformats.org/officeDocument/2006/relationships/hyperlink" Target="http://www.matematica.projetofundao.ufrj.br/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hyperlink" Target="https://www.ufpe.br/ppgedumatec" TargetMode="External"/><Relationship Id="rId27" Type="http://schemas.openxmlformats.org/officeDocument/2006/relationships/hyperlink" Target="https://www.ime.unicamp.br/lem/" TargetMode="External"/><Relationship Id="rId30" Type="http://schemas.openxmlformats.org/officeDocument/2006/relationships/hyperlink" Target="https://sigaa.ufrn.br/sigaa/public/programa/portal.jsf?id=134" TargetMode="External"/><Relationship Id="rId35" Type="http://schemas.openxmlformats.org/officeDocument/2006/relationships/hyperlink" Target="http://r1.ufrrj.br/gepem/" TargetMode="External"/><Relationship Id="rId43" Type="http://schemas.openxmlformats.org/officeDocument/2006/relationships/hyperlink" Target="https://www.sbm.org.br/wp-content/uploads/2018/02/Livro_Dez_Questoes-PISA_2018.pdf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www.ime.usp.br/caem/" TargetMode="External"/><Relationship Id="rId25" Type="http://schemas.openxmlformats.org/officeDocument/2006/relationships/hyperlink" Target="http://www.uff.br/?q=tags/laboratorio-de-ensino-de-geometria-leg" TargetMode="External"/><Relationship Id="rId33" Type="http://schemas.openxmlformats.org/officeDocument/2006/relationships/hyperlink" Target="https://www.sbm.org.br/" TargetMode="External"/><Relationship Id="rId38" Type="http://schemas.openxmlformats.org/officeDocument/2006/relationships/hyperlink" Target="https://periodicos.ufsc.br/index.php/revemat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cempem.fe.unicamp.br/" TargetMode="External"/><Relationship Id="rId41" Type="http://schemas.openxmlformats.org/officeDocument/2006/relationships/hyperlink" Target="https://www.cempem.fe.unicam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0FF8-8D62-4FBC-806F-537A3DC1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13</Pages>
  <Words>5097</Words>
  <Characters>27525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darmartoli@gmail.com</dc:creator>
  <cp:keywords/>
  <dc:description/>
  <cp:lastModifiedBy>Marcel Hideki Yonamine</cp:lastModifiedBy>
  <cp:revision>26</cp:revision>
  <dcterms:created xsi:type="dcterms:W3CDTF">2018-10-24T02:22:00Z</dcterms:created>
  <dcterms:modified xsi:type="dcterms:W3CDTF">2018-11-05T18:11:00Z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154080816</vt:i4>
  </property>
  <property fmtid="{D5CDD505-2E9C-101B-9397-08002B2CF9AE}" pid="4" name="_NewReviewCycle">
    <vt:lpwstr/>
  </property>
  <property fmtid="{D5CDD505-2E9C-101B-9397-08002B2CF9AE}" pid="5" name="_EmailSubject">
    <vt:lpwstr>MP Digital 8_para Revisão</vt:lpwstr>
  </property>
  <property fmtid="{D5CDD505-2E9C-101B-9397-08002B2CF9AE}" pid="6" name="_AuthorEmail">
    <vt:lpwstr>cchristi@moderna.com.br</vt:lpwstr>
  </property>
  <property fmtid="{D5CDD505-2E9C-101B-9397-08002B2CF9AE}" pid="7" name="_AuthorEmailDisplayName">
    <vt:lpwstr>Camila Christi Gazzani</vt:lpwstr>
  </property>
  <property fmtid="{D5CDD505-2E9C-101B-9397-08002B2CF9AE}" pid="8" name="_ReviewingToolsShownOnce">
    <vt:lpwstr/>
  </property>
</Properties>
</file>